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3221" w14:textId="77777777" w:rsidR="00820787" w:rsidRDefault="00820787">
      <w:pPr>
        <w:spacing w:after="0" w:line="240" w:lineRule="auto"/>
      </w:pPr>
      <w:bookmarkStart w:id="0" w:name="_GoBack"/>
      <w:bookmarkEnd w:id="0"/>
    </w:p>
    <w:p w14:paraId="70B5CC64" w14:textId="77777777" w:rsidR="00D25B03" w:rsidRDefault="00D25B03" w:rsidP="00C75B20">
      <w:pPr>
        <w:tabs>
          <w:tab w:val="left" w:pos="2625"/>
        </w:tabs>
        <w:spacing w:after="0" w:line="240" w:lineRule="auto"/>
      </w:pPr>
    </w:p>
    <w:p w14:paraId="096EFF35" w14:textId="77777777" w:rsidR="00135EBF" w:rsidRDefault="00135EBF" w:rsidP="00820787">
      <w:pPr>
        <w:pStyle w:val="Title"/>
        <w:jc w:val="center"/>
        <w:rPr>
          <w:color w:val="365F91" w:themeColor="accent1" w:themeShade="BF"/>
          <w:spacing w:val="0"/>
          <w:kern w:val="0"/>
          <w:sz w:val="44"/>
          <w:szCs w:val="36"/>
        </w:rPr>
      </w:pPr>
      <w:r>
        <w:rPr>
          <w:color w:val="365F91" w:themeColor="accent1" w:themeShade="BF"/>
          <w:spacing w:val="0"/>
          <w:kern w:val="0"/>
          <w:sz w:val="44"/>
          <w:szCs w:val="36"/>
        </w:rPr>
        <w:t xml:space="preserve">Annex. 4 </w:t>
      </w:r>
    </w:p>
    <w:p w14:paraId="024156DF" w14:textId="77777777" w:rsidR="00820787" w:rsidRDefault="00820787" w:rsidP="00820787">
      <w:pPr>
        <w:pStyle w:val="Title"/>
        <w:jc w:val="center"/>
        <w:rPr>
          <w:color w:val="365F91" w:themeColor="accent1" w:themeShade="BF"/>
          <w:spacing w:val="0"/>
          <w:kern w:val="0"/>
          <w:sz w:val="44"/>
          <w:szCs w:val="36"/>
        </w:rPr>
      </w:pPr>
      <w:r w:rsidRPr="00820787">
        <w:rPr>
          <w:color w:val="365F91" w:themeColor="accent1" w:themeShade="BF"/>
          <w:spacing w:val="0"/>
          <w:kern w:val="0"/>
          <w:sz w:val="44"/>
          <w:szCs w:val="36"/>
        </w:rPr>
        <w:t xml:space="preserve">PRODUCT SPECIFICATIONS </w:t>
      </w:r>
    </w:p>
    <w:p w14:paraId="1FAE487C" w14:textId="77777777" w:rsidR="00820787" w:rsidRDefault="00820787" w:rsidP="00820787">
      <w:pPr>
        <w:pStyle w:val="Title"/>
        <w:jc w:val="center"/>
        <w:rPr>
          <w:color w:val="365F91" w:themeColor="accent1" w:themeShade="BF"/>
          <w:spacing w:val="0"/>
          <w:kern w:val="0"/>
          <w:sz w:val="44"/>
          <w:szCs w:val="36"/>
        </w:rPr>
      </w:pPr>
      <w:r w:rsidRPr="00820787">
        <w:rPr>
          <w:color w:val="365F91" w:themeColor="accent1" w:themeShade="BF"/>
          <w:spacing w:val="0"/>
          <w:kern w:val="0"/>
          <w:sz w:val="44"/>
          <w:szCs w:val="36"/>
        </w:rPr>
        <w:t>AND</w:t>
      </w:r>
    </w:p>
    <w:p w14:paraId="7C1F7B9C" w14:textId="77777777" w:rsidR="00820787" w:rsidRDefault="00820787" w:rsidP="00820787">
      <w:pPr>
        <w:pStyle w:val="Title"/>
        <w:jc w:val="center"/>
        <w:rPr>
          <w:color w:val="365F91" w:themeColor="accent1" w:themeShade="BF"/>
          <w:spacing w:val="0"/>
          <w:kern w:val="0"/>
          <w:sz w:val="44"/>
          <w:szCs w:val="36"/>
        </w:rPr>
      </w:pPr>
      <w:r w:rsidRPr="00820787">
        <w:rPr>
          <w:color w:val="365F91" w:themeColor="accent1" w:themeShade="BF"/>
          <w:spacing w:val="0"/>
          <w:kern w:val="0"/>
          <w:sz w:val="44"/>
          <w:szCs w:val="36"/>
        </w:rPr>
        <w:t xml:space="preserve"> TECHNICAL REQUIREMENTS</w:t>
      </w:r>
    </w:p>
    <w:p w14:paraId="5ED61A36" w14:textId="77777777" w:rsidR="00820787" w:rsidRDefault="00820787" w:rsidP="00150C53">
      <w:pPr>
        <w:pStyle w:val="ListParagraph"/>
        <w:ind w:left="-450"/>
        <w:jc w:val="both"/>
        <w:rPr>
          <w:sz w:val="22"/>
          <w:szCs w:val="22"/>
        </w:rPr>
      </w:pPr>
    </w:p>
    <w:p w14:paraId="0FCA6B6E" w14:textId="5D4C3C56" w:rsidR="00A6522E" w:rsidRDefault="00820787" w:rsidP="00537190">
      <w:pPr>
        <w:pStyle w:val="ListParagraph"/>
        <w:ind w:left="-450"/>
        <w:jc w:val="both"/>
        <w:rPr>
          <w:sz w:val="22"/>
          <w:szCs w:val="22"/>
        </w:rPr>
      </w:pPr>
      <w:r>
        <w:rPr>
          <w:sz w:val="22"/>
          <w:szCs w:val="22"/>
        </w:rPr>
        <w:t xml:space="preserve">THIS DOCUMENT IS TO PROVIDE THE OFFERORS WITH THE PRODUCT(S) SPECIFICATIONS AND TECHNICAL REQUIREMENTS FOR THE PROCUREMENT OF COMMODITIES LISTED IN THE </w:t>
      </w:r>
      <w:r w:rsidR="00C74FCE" w:rsidRPr="00C74FCE">
        <w:rPr>
          <w:sz w:val="22"/>
          <w:szCs w:val="22"/>
        </w:rPr>
        <w:t>EOI.</w:t>
      </w:r>
    </w:p>
    <w:p w14:paraId="549CA0A9" w14:textId="77777777" w:rsidR="0052546E" w:rsidRDefault="0052546E" w:rsidP="00537190">
      <w:pPr>
        <w:pStyle w:val="ListParagraph"/>
        <w:ind w:left="-450"/>
        <w:jc w:val="both"/>
        <w:rPr>
          <w:sz w:val="22"/>
          <w:szCs w:val="22"/>
        </w:rPr>
      </w:pPr>
    </w:p>
    <w:p w14:paraId="17CC4572" w14:textId="1290D5EC" w:rsidR="0052546E" w:rsidRDefault="0052546E" w:rsidP="00421FD7">
      <w:pPr>
        <w:pStyle w:val="ListParagraph"/>
        <w:ind w:left="-450"/>
        <w:jc w:val="center"/>
        <w:rPr>
          <w:sz w:val="22"/>
          <w:szCs w:val="22"/>
        </w:rPr>
      </w:pPr>
      <w:r w:rsidRPr="00B411C6">
        <w:rPr>
          <w:rFonts w:asciiTheme="majorHAnsi" w:eastAsiaTheme="majorEastAsia" w:hAnsiTheme="majorHAnsi" w:cstheme="majorBidi"/>
          <w:sz w:val="28"/>
          <w:szCs w:val="28"/>
          <w:u w:val="single"/>
        </w:rPr>
        <w:t xml:space="preserve">Rapid Diagnostic </w:t>
      </w:r>
      <w:r>
        <w:rPr>
          <w:rFonts w:asciiTheme="majorHAnsi" w:eastAsiaTheme="majorEastAsia" w:hAnsiTheme="majorHAnsi" w:cstheme="majorBidi"/>
          <w:sz w:val="28"/>
          <w:szCs w:val="28"/>
          <w:u w:val="single"/>
        </w:rPr>
        <w:t>Test Kits</w:t>
      </w:r>
    </w:p>
    <w:p w14:paraId="211F83AA" w14:textId="77777777" w:rsidR="00537190" w:rsidRPr="00537190" w:rsidRDefault="00537190" w:rsidP="00537190">
      <w:pPr>
        <w:pStyle w:val="ListParagraph"/>
        <w:ind w:left="-450"/>
        <w:jc w:val="both"/>
        <w:rPr>
          <w:sz w:val="22"/>
          <w:szCs w:val="22"/>
        </w:rPr>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48"/>
      </w:tblGrid>
      <w:tr w:rsidR="00615F69" w:rsidRPr="00AB7C57" w14:paraId="5B080AF9" w14:textId="77777777" w:rsidTr="00691742">
        <w:trPr>
          <w:trHeight w:val="193"/>
        </w:trPr>
        <w:tc>
          <w:tcPr>
            <w:tcW w:w="5580" w:type="dxa"/>
            <w:shd w:val="clear" w:color="auto" w:fill="auto"/>
            <w:vAlign w:val="center"/>
          </w:tcPr>
          <w:p w14:paraId="37E689FE"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b/>
                <w:sz w:val="20"/>
              </w:rPr>
              <w:t>Description</w:t>
            </w:r>
          </w:p>
        </w:tc>
        <w:tc>
          <w:tcPr>
            <w:tcW w:w="4048" w:type="dxa"/>
            <w:shd w:val="clear" w:color="auto" w:fill="auto"/>
            <w:vAlign w:val="center"/>
          </w:tcPr>
          <w:p w14:paraId="2248B9AE" w14:textId="77777777" w:rsidR="00615F69" w:rsidRPr="00F53454" w:rsidRDefault="00615F69" w:rsidP="00691742">
            <w:pPr>
              <w:spacing w:after="0" w:line="240" w:lineRule="auto"/>
              <w:jc w:val="center"/>
              <w:rPr>
                <w:rFonts w:ascii="Times New Roman" w:hAnsi="Times New Roman"/>
                <w:b/>
                <w:sz w:val="20"/>
              </w:rPr>
            </w:pPr>
            <w:r w:rsidRPr="00F53454">
              <w:rPr>
                <w:rFonts w:ascii="Times New Roman" w:hAnsi="Times New Roman"/>
                <w:b/>
                <w:sz w:val="20"/>
              </w:rPr>
              <w:t>Destination</w:t>
            </w:r>
          </w:p>
        </w:tc>
      </w:tr>
      <w:tr w:rsidR="00615F69" w:rsidRPr="00AB7C57" w14:paraId="2CD68F67" w14:textId="77777777" w:rsidTr="00691742">
        <w:trPr>
          <w:trHeight w:val="625"/>
        </w:trPr>
        <w:tc>
          <w:tcPr>
            <w:tcW w:w="5580" w:type="dxa"/>
            <w:shd w:val="clear" w:color="auto" w:fill="auto"/>
            <w:vAlign w:val="center"/>
          </w:tcPr>
          <w:p w14:paraId="5E99C63A" w14:textId="77777777" w:rsidR="00615F69" w:rsidRPr="00F53454" w:rsidRDefault="00615F69" w:rsidP="00691742">
            <w:pPr>
              <w:spacing w:after="0" w:line="240" w:lineRule="auto"/>
              <w:rPr>
                <w:rFonts w:ascii="Times New Roman" w:hAnsi="Times New Roman"/>
                <w:sz w:val="20"/>
              </w:rPr>
            </w:pPr>
            <w:r w:rsidRPr="00F53454">
              <w:rPr>
                <w:rFonts w:ascii="Times New Roman" w:eastAsia="Times New Roman" w:hAnsi="Times New Roman"/>
              </w:rPr>
              <w:t>Malaria Rapid Diagnostics Test P.f. (HRP2)</w:t>
            </w:r>
          </w:p>
        </w:tc>
        <w:tc>
          <w:tcPr>
            <w:tcW w:w="4048" w:type="dxa"/>
            <w:shd w:val="clear" w:color="auto" w:fill="auto"/>
            <w:vAlign w:val="center"/>
          </w:tcPr>
          <w:p w14:paraId="4C567BC2"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r w:rsidRPr="00F53454">
              <w:rPr>
                <w:rStyle w:val="FootnoteReference"/>
                <w:rFonts w:ascii="Times New Roman" w:hAnsi="Times New Roman"/>
                <w:sz w:val="20"/>
              </w:rPr>
              <w:footnoteReference w:id="1"/>
            </w:r>
          </w:p>
        </w:tc>
      </w:tr>
      <w:tr w:rsidR="00615F69" w:rsidRPr="00AB7C57" w14:paraId="2312BBF2" w14:textId="77777777" w:rsidTr="00691742">
        <w:trPr>
          <w:trHeight w:val="625"/>
        </w:trPr>
        <w:tc>
          <w:tcPr>
            <w:tcW w:w="5580" w:type="dxa"/>
            <w:shd w:val="clear" w:color="auto" w:fill="auto"/>
            <w:vAlign w:val="center"/>
          </w:tcPr>
          <w:p w14:paraId="3E4838A9" w14:textId="77777777" w:rsidR="00615F69" w:rsidRPr="00F53454" w:rsidRDefault="00615F69" w:rsidP="00691742">
            <w:pPr>
              <w:spacing w:after="0" w:line="240" w:lineRule="auto"/>
              <w:rPr>
                <w:rFonts w:ascii="Times New Roman" w:eastAsia="Times New Roman" w:hAnsi="Times New Roman"/>
              </w:rPr>
            </w:pPr>
            <w:r w:rsidRPr="00F53454">
              <w:rPr>
                <w:rFonts w:ascii="Times New Roman" w:eastAsia="Times New Roman" w:hAnsi="Times New Roman"/>
              </w:rPr>
              <w:t>Malaria Rapid Diagnostics Test P.f. (HRP2) POCT</w:t>
            </w:r>
          </w:p>
        </w:tc>
        <w:tc>
          <w:tcPr>
            <w:tcW w:w="4048" w:type="dxa"/>
            <w:shd w:val="clear" w:color="auto" w:fill="auto"/>
            <w:vAlign w:val="center"/>
          </w:tcPr>
          <w:p w14:paraId="73B287DA"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p>
        </w:tc>
      </w:tr>
      <w:tr w:rsidR="00615F69" w:rsidRPr="00AB7C57" w14:paraId="4788D37B" w14:textId="77777777" w:rsidTr="00691742">
        <w:trPr>
          <w:trHeight w:val="625"/>
        </w:trPr>
        <w:tc>
          <w:tcPr>
            <w:tcW w:w="5580" w:type="dxa"/>
            <w:shd w:val="clear" w:color="auto" w:fill="auto"/>
            <w:vAlign w:val="center"/>
          </w:tcPr>
          <w:p w14:paraId="20C0EF3C" w14:textId="77777777" w:rsidR="00615F69" w:rsidRPr="00F53454" w:rsidRDefault="00615F69" w:rsidP="00691742">
            <w:pPr>
              <w:spacing w:after="0" w:line="240" w:lineRule="auto"/>
              <w:rPr>
                <w:rFonts w:ascii="Times New Roman" w:hAnsi="Times New Roman"/>
                <w:sz w:val="20"/>
              </w:rPr>
            </w:pPr>
            <w:r w:rsidRPr="00F53454">
              <w:rPr>
                <w:rFonts w:ascii="Times New Roman" w:eastAsia="Times New Roman" w:hAnsi="Times New Roman"/>
              </w:rPr>
              <w:t>Malaria Rapid Diagnostics Test P.f. (HRP2/pLDH)</w:t>
            </w:r>
          </w:p>
        </w:tc>
        <w:tc>
          <w:tcPr>
            <w:tcW w:w="4048" w:type="dxa"/>
            <w:shd w:val="clear" w:color="auto" w:fill="auto"/>
            <w:vAlign w:val="center"/>
          </w:tcPr>
          <w:p w14:paraId="24A68CBE"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2472147D" w14:textId="77777777" w:rsidR="00615F69" w:rsidRPr="00F53454" w:rsidRDefault="00615F69" w:rsidP="00691742">
            <w:pPr>
              <w:spacing w:after="0" w:line="240" w:lineRule="auto"/>
              <w:jc w:val="center"/>
              <w:rPr>
                <w:rFonts w:ascii="Times New Roman" w:hAnsi="Times New Roman"/>
                <w:sz w:val="20"/>
              </w:rPr>
            </w:pPr>
          </w:p>
        </w:tc>
      </w:tr>
      <w:tr w:rsidR="00C74FCE" w:rsidRPr="00AB7C57" w14:paraId="0366C644" w14:textId="77777777" w:rsidTr="00691742">
        <w:trPr>
          <w:trHeight w:val="625"/>
        </w:trPr>
        <w:tc>
          <w:tcPr>
            <w:tcW w:w="5580" w:type="dxa"/>
            <w:shd w:val="clear" w:color="auto" w:fill="auto"/>
            <w:vAlign w:val="center"/>
          </w:tcPr>
          <w:p w14:paraId="3ACA670B" w14:textId="58C3AE11" w:rsidR="00C74FCE" w:rsidRPr="00F53454" w:rsidRDefault="00C74FCE" w:rsidP="00691742">
            <w:pPr>
              <w:spacing w:after="0" w:line="240" w:lineRule="auto"/>
              <w:rPr>
                <w:rFonts w:ascii="Times New Roman" w:eastAsia="Times New Roman" w:hAnsi="Times New Roman"/>
              </w:rPr>
            </w:pPr>
            <w:r w:rsidRPr="00F53454">
              <w:rPr>
                <w:rFonts w:ascii="Times New Roman" w:eastAsia="Times New Roman" w:hAnsi="Times New Roman"/>
              </w:rPr>
              <w:t>Malaria Rapid Diagnostics Test P.f. (HRP2/pLDH)</w:t>
            </w:r>
            <w:r>
              <w:rPr>
                <w:rFonts w:ascii="Times New Roman" w:eastAsia="Times New Roman" w:hAnsi="Times New Roman"/>
              </w:rPr>
              <w:t xml:space="preserve"> POCT</w:t>
            </w:r>
          </w:p>
        </w:tc>
        <w:tc>
          <w:tcPr>
            <w:tcW w:w="4048" w:type="dxa"/>
            <w:shd w:val="clear" w:color="auto" w:fill="auto"/>
            <w:vAlign w:val="center"/>
          </w:tcPr>
          <w:p w14:paraId="76A70321" w14:textId="77777777" w:rsidR="00C74FCE" w:rsidRPr="00F53454" w:rsidRDefault="00C74FCE" w:rsidP="00C74FCE">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01DFD7CF" w14:textId="77777777" w:rsidR="00C74FCE" w:rsidRPr="00F53454" w:rsidRDefault="00C74FCE" w:rsidP="00691742">
            <w:pPr>
              <w:spacing w:after="0" w:line="240" w:lineRule="auto"/>
              <w:jc w:val="center"/>
              <w:rPr>
                <w:rFonts w:ascii="Times New Roman" w:hAnsi="Times New Roman"/>
                <w:sz w:val="20"/>
              </w:rPr>
            </w:pPr>
          </w:p>
        </w:tc>
      </w:tr>
      <w:tr w:rsidR="00615F69" w:rsidRPr="00AB7C57" w14:paraId="6015A489" w14:textId="77777777" w:rsidTr="00691742">
        <w:trPr>
          <w:trHeight w:val="625"/>
        </w:trPr>
        <w:tc>
          <w:tcPr>
            <w:tcW w:w="5580" w:type="dxa"/>
            <w:shd w:val="clear" w:color="auto" w:fill="auto"/>
            <w:vAlign w:val="center"/>
          </w:tcPr>
          <w:p w14:paraId="6725E7E1" w14:textId="77777777" w:rsidR="00615F69" w:rsidRPr="00F53454" w:rsidRDefault="00615F69" w:rsidP="00691742">
            <w:pPr>
              <w:spacing w:after="0" w:line="240" w:lineRule="auto"/>
              <w:rPr>
                <w:rFonts w:ascii="Times New Roman" w:hAnsi="Times New Roman"/>
                <w:sz w:val="20"/>
              </w:rPr>
            </w:pPr>
            <w:r w:rsidRPr="00F53454">
              <w:rPr>
                <w:rFonts w:ascii="Times New Roman" w:eastAsia="Times New Roman" w:hAnsi="Times New Roman"/>
              </w:rPr>
              <w:t>Malaria Rapid Diagnostics Test Pf/PAN</w:t>
            </w:r>
          </w:p>
        </w:tc>
        <w:tc>
          <w:tcPr>
            <w:tcW w:w="4048" w:type="dxa"/>
            <w:shd w:val="clear" w:color="auto" w:fill="auto"/>
            <w:vAlign w:val="center"/>
          </w:tcPr>
          <w:p w14:paraId="343D868B"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375F5A3D" w14:textId="77777777" w:rsidR="00615F69" w:rsidRPr="00F53454" w:rsidRDefault="00615F69" w:rsidP="00691742">
            <w:pPr>
              <w:spacing w:after="0" w:line="240" w:lineRule="auto"/>
              <w:jc w:val="center"/>
              <w:rPr>
                <w:rFonts w:ascii="Times New Roman" w:hAnsi="Times New Roman"/>
                <w:sz w:val="20"/>
              </w:rPr>
            </w:pPr>
          </w:p>
        </w:tc>
      </w:tr>
      <w:tr w:rsidR="00C74FCE" w:rsidRPr="00AB7C57" w14:paraId="61BAE963" w14:textId="77777777" w:rsidTr="00691742">
        <w:trPr>
          <w:trHeight w:val="625"/>
        </w:trPr>
        <w:tc>
          <w:tcPr>
            <w:tcW w:w="5580" w:type="dxa"/>
            <w:shd w:val="clear" w:color="auto" w:fill="auto"/>
            <w:vAlign w:val="center"/>
          </w:tcPr>
          <w:p w14:paraId="5EA22FF2" w14:textId="3162B3A0" w:rsidR="00C74FCE" w:rsidRPr="00F53454" w:rsidRDefault="00C74FCE" w:rsidP="00691742">
            <w:pPr>
              <w:spacing w:after="0" w:line="240" w:lineRule="auto"/>
              <w:rPr>
                <w:rFonts w:ascii="Times New Roman" w:eastAsia="Times New Roman" w:hAnsi="Times New Roman"/>
              </w:rPr>
            </w:pPr>
            <w:r w:rsidRPr="00F53454">
              <w:rPr>
                <w:rFonts w:ascii="Times New Roman" w:eastAsia="Times New Roman" w:hAnsi="Times New Roman"/>
              </w:rPr>
              <w:t>Malaria Rapid Diagnostics Test Pf/PAN</w:t>
            </w:r>
            <w:r>
              <w:rPr>
                <w:rFonts w:ascii="Times New Roman" w:eastAsia="Times New Roman" w:hAnsi="Times New Roman"/>
              </w:rPr>
              <w:t xml:space="preserve"> POCT</w:t>
            </w:r>
          </w:p>
        </w:tc>
        <w:tc>
          <w:tcPr>
            <w:tcW w:w="4048" w:type="dxa"/>
            <w:shd w:val="clear" w:color="auto" w:fill="auto"/>
            <w:vAlign w:val="center"/>
          </w:tcPr>
          <w:p w14:paraId="798B9AD5" w14:textId="77777777" w:rsidR="00C74FCE" w:rsidRPr="00F53454" w:rsidRDefault="00C74FCE" w:rsidP="00C74FCE">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0F16334E" w14:textId="77777777" w:rsidR="00C74FCE" w:rsidRPr="00F53454" w:rsidRDefault="00C74FCE" w:rsidP="00691742">
            <w:pPr>
              <w:spacing w:after="0" w:line="240" w:lineRule="auto"/>
              <w:jc w:val="center"/>
              <w:rPr>
                <w:rFonts w:ascii="Times New Roman" w:hAnsi="Times New Roman"/>
                <w:sz w:val="20"/>
              </w:rPr>
            </w:pPr>
          </w:p>
        </w:tc>
      </w:tr>
      <w:tr w:rsidR="00615F69" w:rsidRPr="00AB7C57" w14:paraId="55B8473E" w14:textId="77777777" w:rsidTr="00691742">
        <w:trPr>
          <w:trHeight w:val="625"/>
        </w:trPr>
        <w:tc>
          <w:tcPr>
            <w:tcW w:w="5580" w:type="dxa"/>
            <w:shd w:val="clear" w:color="auto" w:fill="auto"/>
            <w:vAlign w:val="center"/>
          </w:tcPr>
          <w:p w14:paraId="3955F576" w14:textId="77777777" w:rsidR="00615F69" w:rsidRPr="00F53454" w:rsidRDefault="00615F69" w:rsidP="00691742">
            <w:pPr>
              <w:spacing w:after="0" w:line="240" w:lineRule="auto"/>
              <w:rPr>
                <w:rFonts w:ascii="Times New Roman" w:hAnsi="Times New Roman"/>
                <w:sz w:val="20"/>
              </w:rPr>
            </w:pPr>
            <w:r w:rsidRPr="00F53454">
              <w:rPr>
                <w:rFonts w:ascii="Times New Roman" w:eastAsia="Times New Roman" w:hAnsi="Times New Roman"/>
              </w:rPr>
              <w:t>Malaria Rapid Diagnostics Test Pf/PV</w:t>
            </w:r>
          </w:p>
        </w:tc>
        <w:tc>
          <w:tcPr>
            <w:tcW w:w="4048" w:type="dxa"/>
            <w:shd w:val="clear" w:color="auto" w:fill="auto"/>
            <w:vAlign w:val="center"/>
          </w:tcPr>
          <w:p w14:paraId="31B6739B"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3F7DBC94" w14:textId="77777777" w:rsidR="00615F69" w:rsidRPr="00F53454" w:rsidRDefault="00615F69" w:rsidP="00691742">
            <w:pPr>
              <w:spacing w:after="0" w:line="240" w:lineRule="auto"/>
              <w:jc w:val="center"/>
              <w:rPr>
                <w:rFonts w:ascii="Times New Roman" w:hAnsi="Times New Roman"/>
                <w:sz w:val="20"/>
              </w:rPr>
            </w:pPr>
          </w:p>
        </w:tc>
      </w:tr>
      <w:tr w:rsidR="00C74FCE" w:rsidRPr="00AB7C57" w14:paraId="106D6A63" w14:textId="77777777" w:rsidTr="00691742">
        <w:trPr>
          <w:trHeight w:val="625"/>
        </w:trPr>
        <w:tc>
          <w:tcPr>
            <w:tcW w:w="5580" w:type="dxa"/>
            <w:shd w:val="clear" w:color="auto" w:fill="auto"/>
            <w:vAlign w:val="center"/>
          </w:tcPr>
          <w:p w14:paraId="3B6E4F35" w14:textId="2078F98C" w:rsidR="00C74FCE" w:rsidRPr="00F53454" w:rsidRDefault="00C74FCE" w:rsidP="00691742">
            <w:pPr>
              <w:spacing w:after="0" w:line="240" w:lineRule="auto"/>
              <w:rPr>
                <w:rFonts w:ascii="Times New Roman" w:eastAsia="Times New Roman" w:hAnsi="Times New Roman"/>
              </w:rPr>
            </w:pPr>
            <w:r w:rsidRPr="00F53454">
              <w:rPr>
                <w:rFonts w:ascii="Times New Roman" w:eastAsia="Times New Roman" w:hAnsi="Times New Roman"/>
              </w:rPr>
              <w:t>Malar</w:t>
            </w:r>
            <w:r>
              <w:rPr>
                <w:rFonts w:ascii="Times New Roman" w:eastAsia="Times New Roman" w:hAnsi="Times New Roman"/>
              </w:rPr>
              <w:t>ia Rapid Diagnostics Test Pf/PV POCT</w:t>
            </w:r>
          </w:p>
        </w:tc>
        <w:tc>
          <w:tcPr>
            <w:tcW w:w="4048" w:type="dxa"/>
            <w:shd w:val="clear" w:color="auto" w:fill="auto"/>
            <w:vAlign w:val="center"/>
          </w:tcPr>
          <w:p w14:paraId="7BBFE871" w14:textId="77777777" w:rsidR="00C74FCE" w:rsidRPr="00F53454" w:rsidRDefault="00C74FCE" w:rsidP="00C74FCE">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11E16F09" w14:textId="77777777" w:rsidR="00C74FCE" w:rsidRPr="00F53454" w:rsidRDefault="00C74FCE" w:rsidP="00691742">
            <w:pPr>
              <w:spacing w:after="0" w:line="240" w:lineRule="auto"/>
              <w:jc w:val="center"/>
              <w:rPr>
                <w:rFonts w:ascii="Times New Roman" w:hAnsi="Times New Roman"/>
                <w:sz w:val="20"/>
              </w:rPr>
            </w:pPr>
          </w:p>
        </w:tc>
      </w:tr>
      <w:tr w:rsidR="00615F69" w:rsidRPr="00AB7C57" w14:paraId="48A91D5B" w14:textId="77777777" w:rsidTr="00691742">
        <w:trPr>
          <w:trHeight w:val="625"/>
        </w:trPr>
        <w:tc>
          <w:tcPr>
            <w:tcW w:w="5580" w:type="dxa"/>
            <w:shd w:val="clear" w:color="auto" w:fill="auto"/>
            <w:vAlign w:val="center"/>
          </w:tcPr>
          <w:p w14:paraId="1991E852" w14:textId="77777777" w:rsidR="00615F69" w:rsidRPr="00F53454" w:rsidRDefault="00615F69" w:rsidP="00691742">
            <w:pPr>
              <w:spacing w:after="0" w:line="240" w:lineRule="auto"/>
              <w:rPr>
                <w:rFonts w:ascii="Times New Roman" w:eastAsia="Times New Roman" w:hAnsi="Times New Roman"/>
              </w:rPr>
            </w:pPr>
            <w:r w:rsidRPr="00F53454">
              <w:rPr>
                <w:rFonts w:ascii="Times New Roman" w:eastAsia="Times New Roman" w:hAnsi="Times New Roman"/>
              </w:rPr>
              <w:t>Mala</w:t>
            </w:r>
            <w:r>
              <w:rPr>
                <w:rFonts w:ascii="Times New Roman" w:eastAsia="Times New Roman" w:hAnsi="Times New Roman"/>
              </w:rPr>
              <w:t>ria Rapid Diagnostics Test Pan (pLDH)</w:t>
            </w:r>
          </w:p>
        </w:tc>
        <w:tc>
          <w:tcPr>
            <w:tcW w:w="4048" w:type="dxa"/>
            <w:shd w:val="clear" w:color="auto" w:fill="auto"/>
            <w:vAlign w:val="center"/>
          </w:tcPr>
          <w:p w14:paraId="0D8A609E" w14:textId="77777777" w:rsidR="00615F69" w:rsidRPr="00F53454" w:rsidRDefault="00615F69" w:rsidP="00691742">
            <w:pPr>
              <w:spacing w:after="0" w:line="240" w:lineRule="auto"/>
              <w:jc w:val="center"/>
              <w:rPr>
                <w:rFonts w:ascii="Times New Roman" w:hAnsi="Times New Roman"/>
                <w:sz w:val="20"/>
              </w:rPr>
            </w:pPr>
            <w:r w:rsidRPr="00F53454">
              <w:rPr>
                <w:rFonts w:ascii="Times New Roman" w:hAnsi="Times New Roman"/>
                <w:sz w:val="20"/>
              </w:rPr>
              <w:t>All PMI-supported countries</w:t>
            </w:r>
          </w:p>
          <w:p w14:paraId="10A9442D" w14:textId="77777777" w:rsidR="00615F69" w:rsidRPr="00F53454" w:rsidRDefault="00615F69" w:rsidP="00691742">
            <w:pPr>
              <w:spacing w:after="0" w:line="240" w:lineRule="auto"/>
              <w:jc w:val="center"/>
              <w:rPr>
                <w:rFonts w:ascii="Times New Roman" w:hAnsi="Times New Roman"/>
                <w:sz w:val="20"/>
              </w:rPr>
            </w:pPr>
          </w:p>
        </w:tc>
      </w:tr>
    </w:tbl>
    <w:p w14:paraId="3C0C2F7D" w14:textId="77777777" w:rsidR="00421FD7" w:rsidRDefault="00421FD7" w:rsidP="00F41AB1"/>
    <w:p w14:paraId="5D1AA8C7" w14:textId="77777777" w:rsidR="00F41AB1" w:rsidRDefault="00F41AB1" w:rsidP="00F41AB1">
      <w:pPr>
        <w:pStyle w:val="Heading1"/>
        <w:numPr>
          <w:ilvl w:val="0"/>
          <w:numId w:val="3"/>
        </w:numPr>
      </w:pPr>
      <w:r>
        <w:t xml:space="preserve">Quantity </w:t>
      </w:r>
    </w:p>
    <w:p w14:paraId="62C9C2D1" w14:textId="01E35826" w:rsidR="00F41AB1" w:rsidRPr="00F80D36" w:rsidRDefault="00421FD7" w:rsidP="00615F69">
      <w:pPr>
        <w:spacing w:after="0" w:line="240" w:lineRule="auto"/>
        <w:ind w:left="360"/>
        <w:jc w:val="both"/>
        <w:rPr>
          <w:rFonts w:asciiTheme="minorHAnsi" w:hAnsiTheme="minorHAnsi"/>
        </w:rPr>
      </w:pPr>
      <w:r w:rsidRPr="00F80D36">
        <w:rPr>
          <w:rFonts w:asciiTheme="minorHAnsi" w:hAnsiTheme="minorHAnsi"/>
        </w:rPr>
        <w:t xml:space="preserve">Any awards resulting from this </w:t>
      </w:r>
      <w:r w:rsidR="00C74FCE">
        <w:rPr>
          <w:rFonts w:asciiTheme="minorHAnsi" w:hAnsiTheme="minorHAnsi"/>
        </w:rPr>
        <w:t xml:space="preserve">EOI </w:t>
      </w:r>
      <w:r w:rsidRPr="00F80D36">
        <w:rPr>
          <w:rFonts w:asciiTheme="minorHAnsi" w:hAnsiTheme="minorHAnsi"/>
        </w:rPr>
        <w:t xml:space="preserve">will be in the form of an indefinite delivery, indefinite quantity subcontract with fixed-price orders to be issued on a competitive basis thereunder for selected products within the corresponding ceiling fixed unit rates established in the IDIQ subcontract. </w:t>
      </w:r>
    </w:p>
    <w:p w14:paraId="7143B4AC" w14:textId="77777777" w:rsidR="00F41AB1" w:rsidRDefault="00DB25AA" w:rsidP="00F41AB1">
      <w:pPr>
        <w:pStyle w:val="Heading1"/>
        <w:numPr>
          <w:ilvl w:val="0"/>
          <w:numId w:val="3"/>
        </w:numPr>
      </w:pPr>
      <w:r>
        <w:lastRenderedPageBreak/>
        <w:t xml:space="preserve">Conformity with Quality and Products Standards </w:t>
      </w:r>
    </w:p>
    <w:p w14:paraId="6BC2EB18" w14:textId="0C87FCE8" w:rsidR="00537190" w:rsidRDefault="00551163" w:rsidP="00537190">
      <w:pPr>
        <w:ind w:left="1080"/>
      </w:pPr>
      <w:r>
        <w:t>Offerors and the products presented and delivered must fully comply with the following eligibility requirements:</w:t>
      </w:r>
    </w:p>
    <w:p w14:paraId="520026F1" w14:textId="12A58410" w:rsidR="001E6192" w:rsidRPr="00921F6A"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 xml:space="preserve">The </w:t>
      </w:r>
      <w:r w:rsidRPr="00921F6A">
        <w:rPr>
          <w:rFonts w:ascii="Calibri" w:eastAsia="Calibri" w:hAnsi="Calibri"/>
          <w:i/>
          <w:sz w:val="22"/>
          <w:szCs w:val="22"/>
        </w:rPr>
        <w:t>P.falciparum</w:t>
      </w:r>
      <w:r w:rsidRPr="00921F6A">
        <w:rPr>
          <w:rFonts w:ascii="Calibri" w:eastAsia="Calibri" w:hAnsi="Calibri"/>
          <w:sz w:val="22"/>
          <w:szCs w:val="22"/>
        </w:rPr>
        <w:t xml:space="preserve"> </w:t>
      </w:r>
      <w:r w:rsidR="00C74FCE">
        <w:rPr>
          <w:rFonts w:ascii="Calibri" w:eastAsia="Calibri" w:hAnsi="Calibri"/>
          <w:sz w:val="22"/>
          <w:szCs w:val="22"/>
        </w:rPr>
        <w:t>HRP2 must obtain WHO pre-qualification</w:t>
      </w:r>
    </w:p>
    <w:p w14:paraId="6AE2CAC8" w14:textId="77777777" w:rsidR="001E6192" w:rsidRPr="00921F6A"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 xml:space="preserve">For products that detect </w:t>
      </w:r>
      <w:r w:rsidRPr="00921F6A">
        <w:rPr>
          <w:rFonts w:ascii="Calibri" w:eastAsia="Calibri" w:hAnsi="Calibri"/>
          <w:i/>
          <w:sz w:val="22"/>
          <w:szCs w:val="22"/>
        </w:rPr>
        <w:t>P.vivax</w:t>
      </w:r>
      <w:r w:rsidRPr="00921F6A">
        <w:rPr>
          <w:rFonts w:ascii="Calibri" w:eastAsia="Calibri" w:hAnsi="Calibri"/>
          <w:sz w:val="22"/>
          <w:szCs w:val="22"/>
        </w:rPr>
        <w:t>, the panel detection score in the WHO Malaria RDT Product Testing Program should be at least 75% at 200 parasites μl.</w:t>
      </w:r>
    </w:p>
    <w:p w14:paraId="198A55B1" w14:textId="77777777" w:rsidR="001E6192" w:rsidRPr="00921F6A"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The false-positive rate should be less than 10%.</w:t>
      </w:r>
    </w:p>
    <w:p w14:paraId="6B0624AA" w14:textId="77777777" w:rsidR="001E6192"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The invalid rate should be less than 5%.</w:t>
      </w:r>
    </w:p>
    <w:p w14:paraId="52A9014F" w14:textId="77777777" w:rsidR="005E3479" w:rsidRPr="005E3479" w:rsidRDefault="005E3479" w:rsidP="005E3479">
      <w:pPr>
        <w:pStyle w:val="ListParagraph"/>
        <w:numPr>
          <w:ilvl w:val="1"/>
          <w:numId w:val="3"/>
        </w:numPr>
        <w:rPr>
          <w:rFonts w:ascii="Calibri" w:eastAsia="Calibri" w:hAnsi="Calibri"/>
          <w:sz w:val="22"/>
          <w:szCs w:val="22"/>
        </w:rPr>
      </w:pPr>
      <w:r w:rsidRPr="005E3479">
        <w:rPr>
          <w:rFonts w:ascii="Calibri" w:eastAsia="Calibri" w:hAnsi="Calibri"/>
          <w:sz w:val="22"/>
          <w:szCs w:val="22"/>
        </w:rPr>
        <w:t xml:space="preserve">Evidence of real time data to support storage temperature shall be available. </w:t>
      </w:r>
    </w:p>
    <w:p w14:paraId="38A40C57" w14:textId="77777777" w:rsidR="005E3479" w:rsidRPr="005E3479" w:rsidRDefault="005E3479" w:rsidP="005E3479">
      <w:pPr>
        <w:pStyle w:val="ListParagraph"/>
        <w:numPr>
          <w:ilvl w:val="1"/>
          <w:numId w:val="3"/>
        </w:numPr>
        <w:rPr>
          <w:rFonts w:ascii="Calibri" w:eastAsia="Calibri" w:hAnsi="Calibri"/>
          <w:sz w:val="22"/>
          <w:szCs w:val="22"/>
        </w:rPr>
      </w:pPr>
      <w:r w:rsidRPr="005E3479">
        <w:rPr>
          <w:rFonts w:ascii="Calibri" w:eastAsia="Calibri" w:hAnsi="Calibri"/>
          <w:sz w:val="22"/>
          <w:szCs w:val="22"/>
        </w:rPr>
        <w:t xml:space="preserve">Evidence of third party field data testing including stability data shall be available. Evidence of real time stability testing data for a minimum period of 18 months shall be available. Testing conditions for stability of temperature and humidity should be comparable to those found in typical malaria endemic countries. </w:t>
      </w:r>
    </w:p>
    <w:p w14:paraId="087A3AE1" w14:textId="634C51C9" w:rsidR="005E3479" w:rsidRPr="005E3479" w:rsidRDefault="005E3479" w:rsidP="00716DFF">
      <w:pPr>
        <w:pStyle w:val="ListParagraph"/>
        <w:numPr>
          <w:ilvl w:val="1"/>
          <w:numId w:val="3"/>
        </w:numPr>
        <w:rPr>
          <w:rFonts w:ascii="Calibri" w:eastAsia="Calibri" w:hAnsi="Calibri"/>
          <w:sz w:val="22"/>
          <w:szCs w:val="22"/>
        </w:rPr>
      </w:pPr>
      <w:r w:rsidRPr="005E3479">
        <w:rPr>
          <w:rFonts w:ascii="Calibri" w:eastAsia="Calibri" w:hAnsi="Calibri"/>
          <w:sz w:val="22"/>
          <w:szCs w:val="22"/>
        </w:rPr>
        <w:t xml:space="preserve">Specificity testing results of at least 90% and sensitivity greater than 90% shall be available. Only test reports issued by </w:t>
      </w:r>
      <w:r w:rsidR="00716DFF" w:rsidRPr="00716DFF">
        <w:rPr>
          <w:rFonts w:ascii="Calibri" w:eastAsia="Calibri" w:hAnsi="Calibri"/>
          <w:sz w:val="22"/>
          <w:szCs w:val="22"/>
        </w:rPr>
        <w:t>Research Institute for Tropical Medicine</w:t>
      </w:r>
      <w:r w:rsidR="00716DFF">
        <w:rPr>
          <w:rFonts w:ascii="Calibri" w:eastAsia="Calibri" w:hAnsi="Calibri"/>
          <w:sz w:val="22"/>
          <w:szCs w:val="22"/>
        </w:rPr>
        <w:t xml:space="preserve"> </w:t>
      </w:r>
      <w:r w:rsidR="00E729C3">
        <w:rPr>
          <w:rFonts w:ascii="Calibri" w:eastAsia="Calibri" w:hAnsi="Calibri"/>
          <w:sz w:val="22"/>
          <w:szCs w:val="22"/>
        </w:rPr>
        <w:t>–</w:t>
      </w:r>
      <w:r w:rsidR="00716DFF">
        <w:rPr>
          <w:rFonts w:ascii="Calibri" w:eastAsia="Calibri" w:hAnsi="Calibri"/>
          <w:sz w:val="22"/>
          <w:szCs w:val="22"/>
        </w:rPr>
        <w:t xml:space="preserve"> </w:t>
      </w:r>
      <w:r w:rsidR="00E729C3">
        <w:rPr>
          <w:rFonts w:ascii="Calibri" w:eastAsia="Calibri" w:hAnsi="Calibri"/>
          <w:sz w:val="22"/>
          <w:szCs w:val="22"/>
        </w:rPr>
        <w:t xml:space="preserve">Philippines </w:t>
      </w:r>
      <w:r w:rsidRPr="005E3479">
        <w:rPr>
          <w:rFonts w:ascii="Calibri" w:eastAsia="Calibri" w:hAnsi="Calibri"/>
          <w:sz w:val="22"/>
          <w:szCs w:val="22"/>
        </w:rPr>
        <w:t xml:space="preserve">acceptable. </w:t>
      </w:r>
    </w:p>
    <w:p w14:paraId="65B984E4" w14:textId="77777777" w:rsidR="001E6192"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 xml:space="preserve">The kits shall be complete, containing all necessary accessories to successfully perform the test. </w:t>
      </w:r>
    </w:p>
    <w:p w14:paraId="192C17D7" w14:textId="77777777" w:rsidR="001E6192" w:rsidRPr="00921F6A"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The kits shall include an “Instruction Booklet” in the appropriate language. Also, any major limitations of the test which may lead to misdiagnosis shall be acknowledged.</w:t>
      </w:r>
    </w:p>
    <w:p w14:paraId="4B9B53FE" w14:textId="77777777" w:rsidR="001E6192" w:rsidRPr="00921F6A" w:rsidRDefault="001E6192" w:rsidP="001E6192">
      <w:pPr>
        <w:pStyle w:val="ListParagraph"/>
        <w:numPr>
          <w:ilvl w:val="1"/>
          <w:numId w:val="3"/>
        </w:numPr>
        <w:rPr>
          <w:rFonts w:ascii="Calibri" w:eastAsia="Calibri" w:hAnsi="Calibri"/>
          <w:sz w:val="22"/>
          <w:szCs w:val="22"/>
        </w:rPr>
      </w:pPr>
      <w:r w:rsidRPr="00921F6A">
        <w:rPr>
          <w:rFonts w:ascii="Calibri" w:eastAsia="Calibri" w:hAnsi="Calibri"/>
          <w:sz w:val="22"/>
          <w:szCs w:val="22"/>
        </w:rPr>
        <w:t xml:space="preserve"> The manufacturer of the RDTs supplied must be ISO 13485 or USFDA 21 CFR 820 certified.</w:t>
      </w:r>
    </w:p>
    <w:p w14:paraId="579BC668" w14:textId="77777777" w:rsidR="00537190" w:rsidRPr="00537190" w:rsidRDefault="00537190" w:rsidP="00537190">
      <w:pPr>
        <w:spacing w:after="0" w:line="240" w:lineRule="auto"/>
        <w:contextualSpacing/>
        <w:rPr>
          <w:rFonts w:ascii="Times New Roman" w:eastAsia="Times New Roman" w:hAnsi="Times New Roman"/>
        </w:rPr>
      </w:pPr>
    </w:p>
    <w:p w14:paraId="6F4BB814" w14:textId="77777777" w:rsidR="00DB25AA" w:rsidRDefault="00DB25AA" w:rsidP="00DB25AA">
      <w:pPr>
        <w:pStyle w:val="Heading1"/>
        <w:numPr>
          <w:ilvl w:val="0"/>
          <w:numId w:val="3"/>
        </w:numPr>
      </w:pPr>
      <w:r>
        <w:t xml:space="preserve">Quality Assurance Provision </w:t>
      </w:r>
    </w:p>
    <w:p w14:paraId="4C8F3921" w14:textId="3CA6B546" w:rsidR="00615F69" w:rsidRDefault="001E6192" w:rsidP="00C74FCE">
      <w:pPr>
        <w:pStyle w:val="Heading1"/>
        <w:ind w:left="360"/>
        <w:rPr>
          <w:rFonts w:ascii="Calibri" w:eastAsia="Calibri" w:hAnsi="Calibri" w:cs="Times New Roman"/>
          <w:color w:val="auto"/>
          <w:sz w:val="22"/>
          <w:szCs w:val="22"/>
        </w:rPr>
      </w:pPr>
      <w:r w:rsidRPr="001E6192">
        <w:rPr>
          <w:rFonts w:ascii="Calibri" w:eastAsia="Calibri" w:hAnsi="Calibri" w:cs="Times New Roman"/>
          <w:color w:val="auto"/>
          <w:sz w:val="22"/>
          <w:szCs w:val="22"/>
        </w:rPr>
        <w:t xml:space="preserve">According to Annex 1 - General Terms and Conditions and </w:t>
      </w:r>
      <w:r w:rsidR="00C74FCE">
        <w:rPr>
          <w:rFonts w:ascii="Calibri" w:eastAsia="Calibri" w:hAnsi="Calibri" w:cs="Times New Roman"/>
          <w:color w:val="auto"/>
          <w:sz w:val="22"/>
          <w:szCs w:val="22"/>
        </w:rPr>
        <w:t>Annex 7</w:t>
      </w:r>
      <w:r>
        <w:rPr>
          <w:rFonts w:ascii="Calibri" w:eastAsia="Calibri" w:hAnsi="Calibri" w:cs="Times New Roman"/>
          <w:color w:val="auto"/>
          <w:sz w:val="22"/>
          <w:szCs w:val="22"/>
        </w:rPr>
        <w:t xml:space="preserve"> </w:t>
      </w:r>
      <w:r w:rsidRPr="001E6192">
        <w:rPr>
          <w:rFonts w:ascii="Calibri" w:eastAsia="Calibri" w:hAnsi="Calibri" w:cs="Times New Roman"/>
          <w:color w:val="auto"/>
          <w:sz w:val="22"/>
          <w:szCs w:val="22"/>
        </w:rPr>
        <w:t>– Additional Technical Requirements.</w:t>
      </w:r>
    </w:p>
    <w:p w14:paraId="7F37071D" w14:textId="77777777" w:rsidR="00C74FCE" w:rsidRPr="00C74FCE" w:rsidRDefault="00C74FCE" w:rsidP="00C74FCE"/>
    <w:p w14:paraId="46E1D0A6" w14:textId="148E996B" w:rsidR="00DB25AA" w:rsidRPr="00DB25AA" w:rsidRDefault="001E6192" w:rsidP="00DB25AA">
      <w:pPr>
        <w:ind w:left="360"/>
      </w:pPr>
      <w:r w:rsidRPr="001E6192">
        <w:t xml:space="preserve">The vendor shall coordinate with GHSC-PSM’s Quality Assurance (QA) contractor, SGS, who will implement sampling, QA testing and acceptance within the terms and conditions outlined below.  </w:t>
      </w:r>
    </w:p>
    <w:p w14:paraId="600E5408" w14:textId="77777777" w:rsidR="00DB25AA" w:rsidRDefault="00DB25AA" w:rsidP="00DB25AA">
      <w:pPr>
        <w:pStyle w:val="Heading1"/>
        <w:numPr>
          <w:ilvl w:val="0"/>
          <w:numId w:val="3"/>
        </w:numPr>
      </w:pPr>
      <w:r>
        <w:t xml:space="preserve">Pre-Acceptance Sampling and Testing requirements </w:t>
      </w:r>
    </w:p>
    <w:p w14:paraId="02D4C3E8" w14:textId="3C826930" w:rsidR="00776B8C" w:rsidRPr="00DB25AA" w:rsidRDefault="00776B8C" w:rsidP="00776B8C">
      <w:pPr>
        <w:ind w:left="360"/>
      </w:pPr>
      <w:r>
        <w:t xml:space="preserve">Not applicable for this procurement. </w:t>
      </w:r>
    </w:p>
    <w:p w14:paraId="376C4145" w14:textId="77777777" w:rsidR="00776B8C" w:rsidRDefault="00776B8C" w:rsidP="00776B8C">
      <w:pPr>
        <w:pStyle w:val="Heading1"/>
        <w:numPr>
          <w:ilvl w:val="0"/>
          <w:numId w:val="3"/>
        </w:numPr>
      </w:pPr>
      <w:r>
        <w:t xml:space="preserve">Sampling requirements </w:t>
      </w:r>
    </w:p>
    <w:p w14:paraId="4F10D16E" w14:textId="77777777" w:rsidR="00776B8C" w:rsidRDefault="00776B8C" w:rsidP="00776B8C">
      <w:pPr>
        <w:ind w:left="360"/>
      </w:pPr>
      <w:r w:rsidRPr="001E7BD6">
        <w:t xml:space="preserve">Unless otherwise specified in the Subcontract, each </w:t>
      </w:r>
      <w:r>
        <w:t>RDT</w:t>
      </w:r>
      <w:r w:rsidRPr="001E7BD6">
        <w:t xml:space="preserve"> batch delivered to GHSC-PSM shall be </w:t>
      </w:r>
      <w:r>
        <w:t xml:space="preserve">inspected and sampled </w:t>
      </w:r>
      <w:r w:rsidRPr="001E7BD6">
        <w:t xml:space="preserve">by SGS and tested by a designated independent testing laboratory. The vendor shall advise SGS when the complete consignment is ready for sampling and supply SGS with the packing list and manufacturer’s Certificates of Analysis for each batch. SGS will submit the samples to the designated testing laboratory or may request the vendor to do this. The vendor is required to replace the sampled quantity by equal quantity of the same batch, so that the full quantity of </w:t>
      </w:r>
      <w:r>
        <w:t>RDTs</w:t>
      </w:r>
      <w:r w:rsidRPr="001E7BD6">
        <w:t xml:space="preserve"> ordered will be shipped.</w:t>
      </w:r>
      <w:r>
        <w:t xml:space="preserve"> </w:t>
      </w:r>
    </w:p>
    <w:p w14:paraId="533F3FE0" w14:textId="77777777" w:rsidR="00776B8C" w:rsidRDefault="00776B8C" w:rsidP="00776B8C">
      <w:pPr>
        <w:ind w:left="360"/>
      </w:pPr>
      <w:r>
        <w:lastRenderedPageBreak/>
        <w:t xml:space="preserve">In general, the consignment may not be shipped before independent test results show the products to be in compliance. In some cases, GHSC-PSM may determine that products may be shipped prior to receipt of the quality assurance testing results, in reliance on the vendor’s certification that the commodities procured under the subcontract are in compliance with the required technical specifications and will inform the vendor of such in writing. If after such written confirmation the consignment is shipped, the vendor accepts all responsibility for shipping costs and the costs of returning the goods if independent test results show non-compliance of goods and goods are deemed out of specification. </w:t>
      </w:r>
    </w:p>
    <w:p w14:paraId="05E2C69E" w14:textId="77777777" w:rsidR="00DB25AA" w:rsidRDefault="00150C53" w:rsidP="00DB25AA">
      <w:pPr>
        <w:pStyle w:val="Heading1"/>
        <w:numPr>
          <w:ilvl w:val="0"/>
          <w:numId w:val="3"/>
        </w:numPr>
      </w:pPr>
      <w:r>
        <w:t>Test method</w:t>
      </w:r>
    </w:p>
    <w:p w14:paraId="09C0001E" w14:textId="77777777" w:rsidR="00776B8C" w:rsidRDefault="00776B8C" w:rsidP="00776B8C">
      <w:pPr>
        <w:spacing w:line="240" w:lineRule="auto"/>
        <w:ind w:left="360"/>
      </w:pPr>
      <w:r>
        <w:t xml:space="preserve">Unless otherwise specified in the Subcontract, each RDT batch delivered to GHSC-PSM shall comply with all product specifications and test procedures in effect at the time of subcontract award. Testing will be conducted at a laboratory assigned by the WHO-FIND Malaria RDT Lot Testing Programme.  </w:t>
      </w:r>
    </w:p>
    <w:p w14:paraId="1AC226FC" w14:textId="1053254D" w:rsidR="009669F5" w:rsidRDefault="00776B8C" w:rsidP="00776B8C">
      <w:pPr>
        <w:spacing w:line="240" w:lineRule="auto"/>
        <w:ind w:left="360"/>
      </w:pPr>
      <w:r>
        <w:t>The Manufacturer’s data demonstrating compliance with the product performance characteristics (i.e. sensitivity, sensibility, reproducibility), adequacy of RDTs for clinical use, and stability over the product shelf life shall be on record for each batch shipped to GHSC-PSM and shall be available to GHSC-PSM upon request for a length of time equal to five (5) years from the time of acceptance</w:t>
      </w:r>
      <w:r w:rsidR="009669F5">
        <w:t>.</w:t>
      </w:r>
    </w:p>
    <w:p w14:paraId="21654A1F" w14:textId="77777777" w:rsidR="00150C53" w:rsidRDefault="00150C53" w:rsidP="00DB25AA">
      <w:pPr>
        <w:pStyle w:val="Heading1"/>
        <w:numPr>
          <w:ilvl w:val="0"/>
          <w:numId w:val="3"/>
        </w:numPr>
      </w:pPr>
      <w:r>
        <w:t>Compilation of laboratory testing data</w:t>
      </w:r>
    </w:p>
    <w:p w14:paraId="45D9412E" w14:textId="77777777" w:rsidR="00150C53" w:rsidRPr="00DB25AA" w:rsidRDefault="00150C53" w:rsidP="0040439E">
      <w:pPr>
        <w:ind w:left="1080"/>
      </w:pPr>
      <w:r>
        <w:t xml:space="preserve">Not applicable for this procurement </w:t>
      </w:r>
    </w:p>
    <w:p w14:paraId="3AA66B36" w14:textId="77777777" w:rsidR="00150C53" w:rsidRDefault="00150C53" w:rsidP="00DB25AA">
      <w:pPr>
        <w:pStyle w:val="Heading1"/>
        <w:numPr>
          <w:ilvl w:val="0"/>
          <w:numId w:val="3"/>
        </w:numPr>
      </w:pPr>
      <w:r>
        <w:t>Lot disposition</w:t>
      </w:r>
    </w:p>
    <w:p w14:paraId="1D6BC6DE" w14:textId="77777777" w:rsidR="00150C53" w:rsidRPr="00DB25AA" w:rsidRDefault="00150C53" w:rsidP="0040439E">
      <w:pPr>
        <w:ind w:left="1080"/>
      </w:pPr>
      <w:r w:rsidRPr="0019032D">
        <w:t>Not applicable for this procurement</w:t>
      </w:r>
      <w:r>
        <w:t xml:space="preserve"> </w:t>
      </w:r>
    </w:p>
    <w:p w14:paraId="4AB8FABB" w14:textId="77777777" w:rsidR="00150C53" w:rsidRDefault="00150C53" w:rsidP="00DB25AA">
      <w:pPr>
        <w:pStyle w:val="Heading1"/>
        <w:numPr>
          <w:ilvl w:val="0"/>
          <w:numId w:val="3"/>
        </w:numPr>
      </w:pPr>
      <w:r>
        <w:t xml:space="preserve">Frequency monitoring </w:t>
      </w:r>
    </w:p>
    <w:p w14:paraId="3577A7BC" w14:textId="6AA85083" w:rsidR="00150C53" w:rsidRPr="00DB25AA" w:rsidRDefault="00776B8C" w:rsidP="0040439E">
      <w:pPr>
        <w:ind w:left="1080"/>
      </w:pPr>
      <w:r w:rsidRPr="00776B8C">
        <w:t>Unless otherwise specified in the Subcontract, each RDT batch delivered to GHSC-PSM shall be subject to sampling and testing requirements as specified above</w:t>
      </w:r>
      <w:r>
        <w:t>.</w:t>
      </w:r>
      <w:r w:rsidRPr="00776B8C">
        <w:t xml:space="preserve"> </w:t>
      </w:r>
      <w:r w:rsidR="00150C53">
        <w:t xml:space="preserve"> </w:t>
      </w:r>
    </w:p>
    <w:p w14:paraId="4A6A9BEE" w14:textId="77777777" w:rsidR="00150C53" w:rsidRDefault="00150C53" w:rsidP="00DB25AA">
      <w:pPr>
        <w:pStyle w:val="Heading1"/>
        <w:numPr>
          <w:ilvl w:val="0"/>
          <w:numId w:val="3"/>
        </w:numPr>
      </w:pPr>
      <w:r>
        <w:t>Manufacturer Furnished inspection data</w:t>
      </w:r>
    </w:p>
    <w:p w14:paraId="76ECE1FC" w14:textId="77777777" w:rsidR="00150C53" w:rsidRPr="00DB25AA" w:rsidRDefault="00150C53" w:rsidP="0040439E">
      <w:pPr>
        <w:ind w:left="1080"/>
      </w:pPr>
      <w:r>
        <w:t xml:space="preserve">Not applicable for this procurement </w:t>
      </w:r>
    </w:p>
    <w:p w14:paraId="78A6694B" w14:textId="3B5459B3" w:rsidR="00150C53" w:rsidRDefault="00A77247" w:rsidP="00DB25AA">
      <w:pPr>
        <w:pStyle w:val="Heading1"/>
        <w:numPr>
          <w:ilvl w:val="0"/>
          <w:numId w:val="3"/>
        </w:numPr>
      </w:pPr>
      <w:r>
        <w:t>Post-Acceptance inspection/</w:t>
      </w:r>
      <w:r w:rsidRPr="00A77247">
        <w:t xml:space="preserve"> Non-compliance</w:t>
      </w:r>
    </w:p>
    <w:p w14:paraId="190C2B9A" w14:textId="4B2286B0" w:rsidR="00A77247" w:rsidRPr="00DB25AA" w:rsidRDefault="00A77247" w:rsidP="00F12FA0">
      <w:pPr>
        <w:spacing w:line="240" w:lineRule="auto"/>
        <w:ind w:left="360"/>
      </w:pPr>
      <w:r>
        <w:t>If inspection, Sampling or Testing, including interval testing to monitor stability over RDT shelf life (long term storage), reveal that goods are not in compliance and goods are deemed out of specification (OOS), the vendor must perform an OOS investigation and if required, submit to GHSC-PSM a robust corrective and preventive action (CAPA) plan addressing root cause(s) of the noncompliance issues.  Each non-compliance issue shall be reviewed individually and GHSC – PSM may work together with the vendor to resolve the matter.  GHSC – PSM reserves the right to review and/or approve the investigation report and the corresponding CAPA plan.  The related costs to remediate each non-conformance shall be the responsibility of the vendor, including but not limited to order cancelation, replacement of goods, additional sampling and testing, product recalls and other remedial actions.</w:t>
      </w:r>
    </w:p>
    <w:p w14:paraId="78CBABA9" w14:textId="77777777" w:rsidR="00150C53" w:rsidRDefault="00150C53" w:rsidP="00150C53">
      <w:pPr>
        <w:pStyle w:val="Heading1"/>
        <w:numPr>
          <w:ilvl w:val="0"/>
          <w:numId w:val="3"/>
        </w:numPr>
      </w:pPr>
      <w:r>
        <w:lastRenderedPageBreak/>
        <w:t xml:space="preserve"> Product documentation </w:t>
      </w:r>
    </w:p>
    <w:p w14:paraId="0DEEB3DD" w14:textId="19DFD938" w:rsidR="00776B8C" w:rsidRPr="0090272B" w:rsidRDefault="00776B8C" w:rsidP="00776B8C">
      <w:pPr>
        <w:pStyle w:val="Heading1"/>
        <w:numPr>
          <w:ilvl w:val="1"/>
          <w:numId w:val="3"/>
        </w:numPr>
        <w:rPr>
          <w:rFonts w:ascii="Calibri" w:eastAsia="Calibri" w:hAnsi="Calibri" w:cs="Times New Roman"/>
          <w:color w:val="auto"/>
          <w:sz w:val="22"/>
          <w:szCs w:val="22"/>
        </w:rPr>
      </w:pPr>
      <w:r>
        <w:rPr>
          <w:rFonts w:ascii="Calibri" w:eastAsia="Calibri" w:hAnsi="Calibri" w:cs="Times New Roman"/>
          <w:color w:val="auto"/>
          <w:sz w:val="22"/>
          <w:szCs w:val="22"/>
        </w:rPr>
        <w:t>Evidence of compliance with standards indicated in Section II above</w:t>
      </w:r>
    </w:p>
    <w:p w14:paraId="3B9CFC7B" w14:textId="431281EB" w:rsidR="00776B8C" w:rsidRDefault="00776B8C" w:rsidP="00776B8C">
      <w:pPr>
        <w:pStyle w:val="Heading1"/>
        <w:numPr>
          <w:ilvl w:val="1"/>
          <w:numId w:val="3"/>
        </w:numPr>
        <w:rPr>
          <w:rFonts w:ascii="Calibri" w:eastAsia="Calibri" w:hAnsi="Calibri" w:cs="Times New Roman"/>
          <w:color w:val="auto"/>
          <w:sz w:val="22"/>
          <w:szCs w:val="22"/>
        </w:rPr>
      </w:pPr>
      <w:r>
        <w:rPr>
          <w:rFonts w:ascii="Calibri" w:eastAsia="Calibri" w:hAnsi="Calibri" w:cs="Times New Roman"/>
          <w:color w:val="auto"/>
          <w:sz w:val="22"/>
          <w:szCs w:val="22"/>
        </w:rPr>
        <w:t xml:space="preserve">Complete </w:t>
      </w:r>
      <w:r w:rsidRPr="00776B8C">
        <w:rPr>
          <w:rFonts w:ascii="Calibri" w:eastAsia="Calibri" w:hAnsi="Calibri" w:cs="Times New Roman"/>
          <w:color w:val="auto"/>
          <w:sz w:val="22"/>
          <w:szCs w:val="22"/>
        </w:rPr>
        <w:t xml:space="preserve">Quality Assurance Diagnostic </w:t>
      </w:r>
      <w:r w:rsidR="002A6F5A">
        <w:rPr>
          <w:rFonts w:ascii="Calibri" w:eastAsia="Calibri" w:hAnsi="Calibri" w:cs="Times New Roman"/>
          <w:color w:val="auto"/>
          <w:sz w:val="22"/>
          <w:szCs w:val="22"/>
        </w:rPr>
        <w:t>Product Questionnaire in Annex 6</w:t>
      </w:r>
      <w:r w:rsidRPr="00776B8C">
        <w:rPr>
          <w:rFonts w:ascii="Calibri" w:eastAsia="Calibri" w:hAnsi="Calibri" w:cs="Times New Roman"/>
          <w:color w:val="auto"/>
          <w:sz w:val="22"/>
          <w:szCs w:val="22"/>
        </w:rPr>
        <w:t xml:space="preserve"> with supporting documentation</w:t>
      </w:r>
      <w:r>
        <w:rPr>
          <w:rStyle w:val="FootnoteReference"/>
          <w:rFonts w:ascii="Calibri" w:eastAsia="Calibri" w:hAnsi="Calibri" w:cs="Times New Roman"/>
          <w:color w:val="auto"/>
          <w:sz w:val="22"/>
          <w:szCs w:val="22"/>
        </w:rPr>
        <w:footnoteReference w:id="2"/>
      </w:r>
    </w:p>
    <w:p w14:paraId="7FF07C4D" w14:textId="77777777" w:rsidR="00776B8C" w:rsidRPr="00B611A6" w:rsidRDefault="00776B8C" w:rsidP="00776B8C">
      <w:pPr>
        <w:pStyle w:val="Heading1"/>
        <w:numPr>
          <w:ilvl w:val="1"/>
          <w:numId w:val="3"/>
        </w:numPr>
        <w:rPr>
          <w:rFonts w:ascii="Calibri" w:eastAsia="Calibri" w:hAnsi="Calibri" w:cs="Times New Roman"/>
          <w:color w:val="auto"/>
          <w:sz w:val="22"/>
          <w:szCs w:val="22"/>
        </w:rPr>
      </w:pPr>
      <w:r>
        <w:rPr>
          <w:rFonts w:ascii="Calibri" w:eastAsia="Calibri" w:hAnsi="Calibri" w:cs="Times New Roman"/>
          <w:color w:val="auto"/>
          <w:sz w:val="22"/>
          <w:szCs w:val="22"/>
        </w:rPr>
        <w:t>Material Safety data sheet (MSDS) for the offered RDTs</w:t>
      </w:r>
      <w:r w:rsidRPr="00B611A6">
        <w:rPr>
          <w:rFonts w:ascii="Calibri" w:eastAsia="Calibri" w:hAnsi="Calibri" w:cs="Times New Roman"/>
          <w:color w:val="auto"/>
          <w:sz w:val="22"/>
          <w:szCs w:val="22"/>
        </w:rPr>
        <w:t xml:space="preserve">. </w:t>
      </w:r>
    </w:p>
    <w:p w14:paraId="7AD559E5" w14:textId="7325D87A" w:rsidR="003605A7" w:rsidRPr="003605A7" w:rsidRDefault="003605A7" w:rsidP="00776B8C">
      <w:pPr>
        <w:pStyle w:val="Heading1"/>
        <w:spacing w:before="0" w:line="240" w:lineRule="auto"/>
        <w:ind w:left="1440"/>
        <w:rPr>
          <w:rFonts w:ascii="Calibri" w:eastAsia="Calibri" w:hAnsi="Calibri" w:cs="Times New Roman"/>
          <w:color w:val="auto"/>
          <w:sz w:val="22"/>
          <w:szCs w:val="22"/>
        </w:rPr>
      </w:pPr>
    </w:p>
    <w:p w14:paraId="72F4E1BA" w14:textId="77777777" w:rsidR="00150C53" w:rsidRDefault="00150C53" w:rsidP="00DB25AA">
      <w:pPr>
        <w:pStyle w:val="Heading1"/>
        <w:numPr>
          <w:ilvl w:val="0"/>
          <w:numId w:val="3"/>
        </w:numPr>
      </w:pPr>
      <w:r>
        <w:t xml:space="preserve">Shelf life </w:t>
      </w:r>
    </w:p>
    <w:p w14:paraId="2E8341F5" w14:textId="754F761A" w:rsidR="00B93E1B" w:rsidRPr="003605A7" w:rsidRDefault="00B93E1B" w:rsidP="003605A7">
      <w:pPr>
        <w:shd w:val="clear" w:color="auto" w:fill="FFFFFF"/>
        <w:spacing w:line="230" w:lineRule="exact"/>
        <w:ind w:left="360" w:firstLine="360"/>
      </w:pPr>
      <w:r w:rsidRPr="003605A7">
        <w:t>Offered product must be freshly manufactured and have a minimum shelf-life of 8</w:t>
      </w:r>
      <w:r w:rsidR="00776B8C">
        <w:t>5</w:t>
      </w:r>
      <w:r w:rsidRPr="003605A7">
        <w:t>% on receipt unless otherwise stated in the firm order. For products offered from stock offerors must clearly indicate the manufacturing date and expiry date.</w:t>
      </w:r>
    </w:p>
    <w:p w14:paraId="74AA733E" w14:textId="77777777" w:rsidR="00F44504" w:rsidRDefault="00F44504" w:rsidP="00DB25AA">
      <w:pPr>
        <w:pStyle w:val="Heading1"/>
        <w:numPr>
          <w:ilvl w:val="0"/>
          <w:numId w:val="3"/>
        </w:numPr>
      </w:pPr>
      <w:r>
        <w:t>Shipping specifications</w:t>
      </w:r>
    </w:p>
    <w:p w14:paraId="33882C58" w14:textId="77777777" w:rsidR="003F7504" w:rsidRPr="003F7504" w:rsidRDefault="003F7504" w:rsidP="003F7504">
      <w:pPr>
        <w:pStyle w:val="ListParagraph"/>
        <w:ind w:left="360"/>
        <w:rPr>
          <w:rFonts w:ascii="Calibri" w:eastAsia="Calibri" w:hAnsi="Calibri"/>
          <w:sz w:val="22"/>
          <w:szCs w:val="22"/>
        </w:rPr>
      </w:pPr>
      <w:r w:rsidRPr="003F7504">
        <w:rPr>
          <w:rFonts w:ascii="Calibri" w:eastAsia="Calibri" w:hAnsi="Calibri"/>
          <w:sz w:val="22"/>
          <w:szCs w:val="22"/>
        </w:rPr>
        <w:t>Offered prices will be governed by the rules prescribed in the 2010 edition of INCOTERMS published by the International Chamber of Commerce. Offerors must include details of the estimated shipping specification with each quotation as follows:</w:t>
      </w:r>
    </w:p>
    <w:p w14:paraId="0A1A0A4F" w14:textId="77777777" w:rsidR="003F7504" w:rsidRPr="003F7504" w:rsidRDefault="003F7504" w:rsidP="003F7504">
      <w:pPr>
        <w:pStyle w:val="ListParagraph"/>
        <w:rPr>
          <w:rFonts w:ascii="Calibri" w:eastAsia="Calibri" w:hAnsi="Calibri"/>
          <w:sz w:val="22"/>
          <w:szCs w:val="22"/>
        </w:rPr>
      </w:pPr>
    </w:p>
    <w:p w14:paraId="240A201D" w14:textId="77777777" w:rsidR="003F7504" w:rsidRPr="003F7504" w:rsidRDefault="003F7504" w:rsidP="003F7504">
      <w:pPr>
        <w:spacing w:after="0" w:line="240" w:lineRule="auto"/>
        <w:ind w:left="360"/>
        <w:jc w:val="both"/>
      </w:pPr>
      <w:r w:rsidRPr="003F7504">
        <w:t xml:space="preserve">Please quote prices on the following basis: </w:t>
      </w:r>
      <w:r w:rsidRPr="003F7504">
        <w:rPr>
          <w:b/>
        </w:rPr>
        <w:t>FCA-2010</w:t>
      </w:r>
      <w:r w:rsidRPr="003F7504">
        <w:t xml:space="preserve"> (</w:t>
      </w:r>
      <w:r w:rsidRPr="003F7504">
        <w:rPr>
          <w:i/>
        </w:rPr>
        <w:t>indicate pick-up address</w:t>
      </w:r>
      <w:r w:rsidRPr="003F7504">
        <w:t>)</w:t>
      </w:r>
    </w:p>
    <w:p w14:paraId="0C297E7C" w14:textId="77777777"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Number of boxes, per pallet, per destination and total number of boxes</w:t>
      </w:r>
    </w:p>
    <w:p w14:paraId="2EE621DB" w14:textId="77777777"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Number of pallet, per destination and total number of pallet</w:t>
      </w:r>
    </w:p>
    <w:p w14:paraId="4DAD9AFC" w14:textId="3339DBE7" w:rsid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Gross Weight (kgs) and dimensions (cms) of each </w:t>
      </w:r>
      <w:r>
        <w:rPr>
          <w:rFonts w:ascii="Calibri" w:eastAsia="Calibri" w:hAnsi="Calibri"/>
          <w:sz w:val="22"/>
          <w:szCs w:val="22"/>
        </w:rPr>
        <w:t xml:space="preserve">carton </w:t>
      </w:r>
      <w:r w:rsidRPr="00615F69">
        <w:rPr>
          <w:rFonts w:ascii="Calibri" w:eastAsia="Calibri" w:hAnsi="Calibri"/>
          <w:sz w:val="22"/>
          <w:szCs w:val="22"/>
        </w:rPr>
        <w:t xml:space="preserve">and destination </w:t>
      </w:r>
    </w:p>
    <w:p w14:paraId="4E63966E" w14:textId="178061EF"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Gross Weight (kgs) and dimensions (cms) of each pallet and destination </w:t>
      </w:r>
    </w:p>
    <w:p w14:paraId="2F401C51" w14:textId="2A0DB8C3"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Total gross weight (kgs) and total volume (m3) of each pallet and destination</w:t>
      </w:r>
    </w:p>
    <w:p w14:paraId="7939B8B4" w14:textId="7659CFD4"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Total Number of Tests and Total Number of Kits </w:t>
      </w:r>
    </w:p>
    <w:p w14:paraId="22BACB23" w14:textId="3235BF22"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Total # of Cartons and Total # of Pallets </w:t>
      </w:r>
    </w:p>
    <w:p w14:paraId="730FB396" w14:textId="52F24142"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Number of Cartons per pallet </w:t>
      </w:r>
    </w:p>
    <w:p w14:paraId="2307EF11" w14:textId="5CFF2A2E" w:rsidR="00615F69" w:rsidRPr="00615F69" w:rsidRDefault="00615F69" w:rsidP="00615F69">
      <w:pPr>
        <w:pStyle w:val="ListParagraph"/>
        <w:numPr>
          <w:ilvl w:val="0"/>
          <w:numId w:val="16"/>
        </w:numPr>
        <w:rPr>
          <w:rFonts w:ascii="Calibri" w:eastAsia="Calibri" w:hAnsi="Calibri"/>
          <w:sz w:val="22"/>
          <w:szCs w:val="22"/>
        </w:rPr>
      </w:pPr>
      <w:r w:rsidRPr="00615F69">
        <w:rPr>
          <w:rFonts w:ascii="Calibri" w:eastAsia="Calibri" w:hAnsi="Calibri"/>
          <w:sz w:val="22"/>
          <w:szCs w:val="22"/>
        </w:rPr>
        <w:t xml:space="preserve"> Storage Conditions </w:t>
      </w:r>
    </w:p>
    <w:p w14:paraId="279EE0D5" w14:textId="0F5F0889" w:rsidR="003F7504" w:rsidRPr="00D55281" w:rsidRDefault="00615F69" w:rsidP="00615F69">
      <w:pPr>
        <w:pStyle w:val="ListParagraph"/>
        <w:ind w:left="360"/>
        <w:rPr>
          <w:sz w:val="22"/>
          <w:szCs w:val="22"/>
        </w:rPr>
      </w:pPr>
      <w:r>
        <w:t xml:space="preserve">  </w:t>
      </w:r>
    </w:p>
    <w:p w14:paraId="733A053E" w14:textId="62850B14" w:rsidR="00F44504" w:rsidRPr="003605A7" w:rsidRDefault="003F7504" w:rsidP="003605A7">
      <w:pPr>
        <w:pStyle w:val="ListParagraph"/>
        <w:ind w:left="360"/>
        <w:rPr>
          <w:rFonts w:ascii="Calibri" w:eastAsia="Calibri" w:hAnsi="Calibri"/>
          <w:sz w:val="22"/>
          <w:szCs w:val="22"/>
        </w:rPr>
      </w:pPr>
      <w:r w:rsidRPr="003F7504">
        <w:rPr>
          <w:rFonts w:ascii="Calibri" w:eastAsia="Calibri" w:hAnsi="Calibri"/>
          <w:sz w:val="22"/>
          <w:szCs w:val="22"/>
        </w:rPr>
        <w:t>Individual kit box (box of 25 tests) and shipping cartons (tertiary packaging) must be shrink wrapped</w:t>
      </w:r>
      <w:r w:rsidR="00C74FCE">
        <w:rPr>
          <w:rFonts w:ascii="Calibri" w:eastAsia="Calibri" w:hAnsi="Calibri"/>
          <w:sz w:val="22"/>
          <w:szCs w:val="22"/>
        </w:rPr>
        <w:t xml:space="preserve"> and tied</w:t>
      </w:r>
      <w:r w:rsidRPr="003F7504">
        <w:rPr>
          <w:rFonts w:ascii="Calibri" w:eastAsia="Calibri" w:hAnsi="Calibri"/>
          <w:sz w:val="22"/>
          <w:szCs w:val="22"/>
        </w:rPr>
        <w:t xml:space="preserve"> in order to protec</w:t>
      </w:r>
      <w:r>
        <w:rPr>
          <w:rFonts w:ascii="Calibri" w:eastAsia="Calibri" w:hAnsi="Calibri"/>
          <w:sz w:val="22"/>
          <w:szCs w:val="22"/>
        </w:rPr>
        <w:t>t the RDTs during transit time.</w:t>
      </w:r>
    </w:p>
    <w:p w14:paraId="13E800C1" w14:textId="77777777" w:rsidR="00F44504" w:rsidRDefault="00F44504" w:rsidP="00F44504">
      <w:pPr>
        <w:pStyle w:val="Heading1"/>
        <w:numPr>
          <w:ilvl w:val="0"/>
          <w:numId w:val="3"/>
        </w:numPr>
      </w:pPr>
      <w:r>
        <w:t xml:space="preserve">Packaging and Packing </w:t>
      </w:r>
    </w:p>
    <w:p w14:paraId="0001C8F8" w14:textId="347BA3F2" w:rsidR="003F7504" w:rsidRPr="003F7504" w:rsidRDefault="00E21231" w:rsidP="00E21231">
      <w:pPr>
        <w:pStyle w:val="Heading1"/>
        <w:numPr>
          <w:ilvl w:val="1"/>
          <w:numId w:val="3"/>
        </w:numPr>
        <w:spacing w:before="0" w:line="240" w:lineRule="auto"/>
        <w:rPr>
          <w:rFonts w:ascii="Calibri" w:eastAsia="Calibri" w:hAnsi="Calibri" w:cs="Times New Roman"/>
          <w:color w:val="auto"/>
          <w:sz w:val="22"/>
          <w:szCs w:val="22"/>
        </w:rPr>
      </w:pPr>
      <w:r w:rsidRPr="00E21231">
        <w:rPr>
          <w:rFonts w:ascii="Calibri" w:eastAsia="Calibri" w:hAnsi="Calibri" w:cs="Times New Roman"/>
          <w:color w:val="auto"/>
          <w:sz w:val="22"/>
          <w:szCs w:val="22"/>
        </w:rPr>
        <w:t>The RDT to be supplied under this contract will be packed and protected to prevent damage or deterioration during transportation and storage. The box will be manufactured of a standard heavy-duty material appropriate for the destination countries where high heat and humidity is prevalent, that will withstand export handling and rough treatment, and ensure the products is safe, adequate for its i</w:t>
      </w:r>
      <w:r>
        <w:rPr>
          <w:rFonts w:ascii="Calibri" w:eastAsia="Calibri" w:hAnsi="Calibri" w:cs="Times New Roman"/>
          <w:color w:val="auto"/>
          <w:sz w:val="22"/>
          <w:szCs w:val="22"/>
        </w:rPr>
        <w:t>ntended use and of good quality</w:t>
      </w:r>
      <w:r w:rsidR="003F7504" w:rsidRPr="003F7504">
        <w:rPr>
          <w:rFonts w:ascii="Calibri" w:eastAsia="Calibri" w:hAnsi="Calibri" w:cs="Times New Roman"/>
          <w:color w:val="auto"/>
          <w:sz w:val="22"/>
          <w:szCs w:val="22"/>
        </w:rPr>
        <w:t>.</w:t>
      </w:r>
    </w:p>
    <w:p w14:paraId="5F878079" w14:textId="77777777" w:rsidR="003F7504" w:rsidRPr="003F7504" w:rsidRDefault="003F7504" w:rsidP="003F7504">
      <w:pPr>
        <w:pStyle w:val="Heading1"/>
        <w:numPr>
          <w:ilvl w:val="1"/>
          <w:numId w:val="3"/>
        </w:numPr>
        <w:spacing w:before="0" w:line="240" w:lineRule="auto"/>
        <w:rPr>
          <w:rFonts w:ascii="Calibri" w:eastAsia="Calibri" w:hAnsi="Calibri" w:cs="Times New Roman"/>
          <w:color w:val="auto"/>
          <w:sz w:val="22"/>
          <w:szCs w:val="22"/>
        </w:rPr>
      </w:pPr>
      <w:r w:rsidRPr="003F7504">
        <w:rPr>
          <w:rFonts w:ascii="Calibri" w:eastAsia="Calibri" w:hAnsi="Calibri" w:cs="Times New Roman"/>
          <w:color w:val="auto"/>
          <w:sz w:val="22"/>
          <w:szCs w:val="22"/>
        </w:rPr>
        <w:t>Shipping cartons (tertiary packaging) must be palletized with European standard pallets. The maximum pallet height does not exceed 157 cm***"</w:t>
      </w:r>
    </w:p>
    <w:p w14:paraId="124E9B26" w14:textId="53864BFB" w:rsidR="00316386" w:rsidRDefault="003F7504" w:rsidP="00615F69">
      <w:pPr>
        <w:pStyle w:val="Heading1"/>
        <w:numPr>
          <w:ilvl w:val="0"/>
          <w:numId w:val="3"/>
        </w:numPr>
      </w:pPr>
      <w:r>
        <w:br w:type="page"/>
      </w:r>
      <w:r w:rsidR="00316386" w:rsidRPr="00615F69">
        <w:t>USAID Marking requirements</w:t>
      </w:r>
      <w:r w:rsidR="00316386">
        <w:t xml:space="preserve"> </w:t>
      </w:r>
    </w:p>
    <w:p w14:paraId="43E84C0F" w14:textId="65D11F7D" w:rsidR="00EE5FCF" w:rsidRDefault="00EE5FCF" w:rsidP="00B411C6">
      <w:pPr>
        <w:widowControl w:val="0"/>
        <w:autoSpaceDE w:val="0"/>
        <w:autoSpaceDN w:val="0"/>
        <w:adjustRightInd w:val="0"/>
        <w:spacing w:after="0" w:line="240" w:lineRule="auto"/>
        <w:ind w:left="360"/>
        <w:contextualSpacing/>
      </w:pPr>
      <w:r w:rsidRPr="00EE5FCF">
        <w:t>The manufacturer(s) will be responsible for ensuring that all export shipping packages, whether shipped from the United States or from any other source country,</w:t>
      </w:r>
      <w:r>
        <w:t xml:space="preserve"> carry the official PMI logo below. </w:t>
      </w:r>
    </w:p>
    <w:p w14:paraId="22B1FEC4" w14:textId="77777777" w:rsidR="00EE5FCF" w:rsidRPr="00EE5FCF" w:rsidRDefault="00EE5FCF" w:rsidP="00B411C6">
      <w:pPr>
        <w:widowControl w:val="0"/>
        <w:autoSpaceDE w:val="0"/>
        <w:autoSpaceDN w:val="0"/>
        <w:adjustRightInd w:val="0"/>
        <w:spacing w:after="0" w:line="240" w:lineRule="auto"/>
        <w:ind w:left="360"/>
        <w:contextualSpacing/>
      </w:pPr>
    </w:p>
    <w:p w14:paraId="41BAC1BA" w14:textId="77777777" w:rsidR="00EE5FCF" w:rsidRPr="00EE5FCF" w:rsidRDefault="00EE5FCF" w:rsidP="00B411C6">
      <w:pPr>
        <w:autoSpaceDE w:val="0"/>
        <w:autoSpaceDN w:val="0"/>
        <w:adjustRightInd w:val="0"/>
        <w:spacing w:after="0" w:line="240" w:lineRule="auto"/>
        <w:ind w:left="360"/>
      </w:pPr>
      <w:r w:rsidRPr="00EE5FCF">
        <w:t>Emblems will be affixed by metal plate, decal, stencil, label, tag, or other means, depending upon the type of commodity or export shipping package and the nature of the surface to be marked. The emblem on each export-shipping package will be affixed in a manner which assures that the emblem will remain legible until the package reaches the consignee.</w:t>
      </w:r>
    </w:p>
    <w:p w14:paraId="34A6D416" w14:textId="77777777" w:rsidR="00EE5FCF" w:rsidRPr="00EE5FCF" w:rsidRDefault="00EE5FCF" w:rsidP="00B411C6">
      <w:pPr>
        <w:pStyle w:val="ListParagraph"/>
        <w:autoSpaceDE w:val="0"/>
        <w:autoSpaceDN w:val="0"/>
        <w:adjustRightInd w:val="0"/>
        <w:ind w:left="1080"/>
        <w:rPr>
          <w:rFonts w:ascii="Calibri" w:eastAsia="Calibri" w:hAnsi="Calibri"/>
          <w:sz w:val="22"/>
          <w:szCs w:val="22"/>
        </w:rPr>
      </w:pPr>
    </w:p>
    <w:p w14:paraId="7F232FD2" w14:textId="77777777" w:rsidR="00EE5FCF" w:rsidRDefault="00EE5FCF" w:rsidP="00B411C6">
      <w:pPr>
        <w:autoSpaceDE w:val="0"/>
        <w:autoSpaceDN w:val="0"/>
        <w:adjustRightInd w:val="0"/>
        <w:spacing w:after="0" w:line="240" w:lineRule="auto"/>
        <w:ind w:left="360"/>
      </w:pPr>
      <w:r w:rsidRPr="00EE5FCF">
        <w:t>The size of an emblem will vary depending upon the size of the commodity and the size of the export-shipping package. The emblem will, in every case, be large enough to be clearly visible at a reasonable distance.</w:t>
      </w:r>
    </w:p>
    <w:p w14:paraId="29BBDD22" w14:textId="77777777" w:rsidR="00EE5FCF" w:rsidRPr="00EE5FCF" w:rsidRDefault="00EE5FCF" w:rsidP="00B411C6">
      <w:pPr>
        <w:autoSpaceDE w:val="0"/>
        <w:autoSpaceDN w:val="0"/>
        <w:adjustRightInd w:val="0"/>
        <w:spacing w:after="0" w:line="240" w:lineRule="auto"/>
        <w:ind w:left="360"/>
      </w:pPr>
    </w:p>
    <w:p w14:paraId="34D1073A" w14:textId="0E30C929" w:rsidR="009669F5" w:rsidRDefault="009669F5" w:rsidP="00B411C6">
      <w:pPr>
        <w:spacing w:after="0" w:line="240" w:lineRule="auto"/>
        <w:ind w:left="360"/>
      </w:pPr>
      <w:r w:rsidRPr="009669F5">
        <w:t>Packaging, packing and marking shall be similar or equal of the Offeror’s normal and standard commercial packing. The PMI logo shown below must be included in the tertiary packaging on the three adjacent sides of the tertiary p</w:t>
      </w:r>
      <w:r w:rsidR="00F2570C">
        <w:t>ackaging (outer shipping unit).</w:t>
      </w:r>
    </w:p>
    <w:p w14:paraId="271F28C3" w14:textId="77777777" w:rsidR="00EE5FCF" w:rsidRDefault="00EE5FCF" w:rsidP="00B411C6">
      <w:pPr>
        <w:spacing w:after="0" w:line="240" w:lineRule="auto"/>
        <w:ind w:left="360"/>
      </w:pPr>
    </w:p>
    <w:p w14:paraId="437BC604" w14:textId="77777777" w:rsidR="00EE5FCF" w:rsidRDefault="00EE5FCF" w:rsidP="00B411C6">
      <w:pPr>
        <w:spacing w:line="240" w:lineRule="auto"/>
        <w:ind w:left="1080" w:hanging="720"/>
      </w:pPr>
      <w:r>
        <w:t>PMI Logo:</w:t>
      </w:r>
    </w:p>
    <w:p w14:paraId="30926D81" w14:textId="63EE8D0E" w:rsidR="00316386" w:rsidRDefault="00C74FCE" w:rsidP="00A6522E">
      <w:pPr>
        <w:ind w:left="1080" w:hanging="720"/>
      </w:pPr>
      <w:r w:rsidRPr="00C74FCE">
        <w:rPr>
          <w:noProof/>
        </w:rPr>
        <w:drawing>
          <wp:inline distT="0" distB="0" distL="0" distR="0" wp14:anchorId="304CD117" wp14:editId="69F57C30">
            <wp:extent cx="5486400" cy="4415063"/>
            <wp:effectExtent l="0" t="0" r="0" b="5080"/>
            <wp:docPr id="1" name="Picture 1" descr="C:\Users\mgurung\Documents\1. FY 2018 Orders\PMI logo_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rung\Documents\1. FY 2018 Orders\PMI logo_pyrami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415063"/>
                    </a:xfrm>
                    <a:prstGeom prst="rect">
                      <a:avLst/>
                    </a:prstGeom>
                    <a:noFill/>
                    <a:ln>
                      <a:noFill/>
                    </a:ln>
                  </pic:spPr>
                </pic:pic>
              </a:graphicData>
            </a:graphic>
          </wp:inline>
        </w:drawing>
      </w:r>
    </w:p>
    <w:p w14:paraId="0740B6B6" w14:textId="77777777" w:rsidR="00EE5FCF" w:rsidRDefault="00EE5FCF" w:rsidP="00A6522E">
      <w:pPr>
        <w:ind w:left="1080" w:hanging="720"/>
      </w:pPr>
    </w:p>
    <w:p w14:paraId="7C7FAA1A" w14:textId="77777777" w:rsidR="00316386" w:rsidRDefault="00316386" w:rsidP="00316386">
      <w:pPr>
        <w:pStyle w:val="Heading1"/>
        <w:numPr>
          <w:ilvl w:val="0"/>
          <w:numId w:val="3"/>
        </w:numPr>
      </w:pPr>
      <w:r>
        <w:t xml:space="preserve">Innovation </w:t>
      </w:r>
    </w:p>
    <w:p w14:paraId="48ADA925" w14:textId="77777777" w:rsidR="00316386" w:rsidRDefault="00316386" w:rsidP="00316386">
      <w:pPr>
        <w:pStyle w:val="Heading1"/>
        <w:numPr>
          <w:ilvl w:val="1"/>
          <w:numId w:val="3"/>
        </w:numPr>
      </w:pPr>
      <w:r>
        <w:t>Bar coding</w:t>
      </w:r>
    </w:p>
    <w:p w14:paraId="493EDA77" w14:textId="77777777" w:rsidR="00316386" w:rsidRPr="00316386" w:rsidRDefault="00316386" w:rsidP="00316386">
      <w:pPr>
        <w:ind w:left="1080"/>
      </w:pPr>
      <w:r>
        <w:t xml:space="preserve">Not applicable for this procurement </w:t>
      </w:r>
    </w:p>
    <w:p w14:paraId="0B4FE1E6" w14:textId="77777777" w:rsidR="00316386" w:rsidRDefault="00316386" w:rsidP="00316386">
      <w:pPr>
        <w:pStyle w:val="Heading1"/>
        <w:numPr>
          <w:ilvl w:val="1"/>
          <w:numId w:val="3"/>
        </w:numPr>
      </w:pPr>
      <w:r>
        <w:t xml:space="preserve">EDI (Electronic Data Interchange) </w:t>
      </w:r>
    </w:p>
    <w:p w14:paraId="1299DFCB" w14:textId="77777777" w:rsidR="00316386" w:rsidRPr="00316386" w:rsidRDefault="00316386" w:rsidP="00316386">
      <w:pPr>
        <w:pStyle w:val="ListParagraph"/>
        <w:ind w:left="1080"/>
        <w:rPr>
          <w:rFonts w:ascii="Calibri" w:eastAsia="Calibri" w:hAnsi="Calibri"/>
          <w:sz w:val="22"/>
          <w:szCs w:val="22"/>
        </w:rPr>
      </w:pPr>
      <w:r w:rsidRPr="00316386">
        <w:rPr>
          <w:rFonts w:ascii="Calibri" w:eastAsia="Calibri" w:hAnsi="Calibri"/>
          <w:sz w:val="22"/>
          <w:szCs w:val="22"/>
        </w:rPr>
        <w:t xml:space="preserve">Not applicable for this procurement </w:t>
      </w:r>
    </w:p>
    <w:p w14:paraId="342B1ACE" w14:textId="77777777" w:rsidR="00316386" w:rsidRDefault="00316386" w:rsidP="00316386">
      <w:pPr>
        <w:pStyle w:val="Heading1"/>
        <w:numPr>
          <w:ilvl w:val="1"/>
          <w:numId w:val="3"/>
        </w:numPr>
      </w:pPr>
      <w:r>
        <w:t xml:space="preserve">Vendor Management Inventory </w:t>
      </w:r>
    </w:p>
    <w:p w14:paraId="74B0232E" w14:textId="77777777" w:rsidR="00316386" w:rsidRPr="00316386" w:rsidRDefault="00316386" w:rsidP="00316386">
      <w:pPr>
        <w:pStyle w:val="ListParagraph"/>
        <w:ind w:left="1080"/>
        <w:rPr>
          <w:rFonts w:ascii="Calibri" w:eastAsia="Calibri" w:hAnsi="Calibri"/>
          <w:sz w:val="22"/>
          <w:szCs w:val="22"/>
        </w:rPr>
      </w:pPr>
      <w:r w:rsidRPr="00316386">
        <w:rPr>
          <w:rFonts w:ascii="Calibri" w:eastAsia="Calibri" w:hAnsi="Calibri"/>
          <w:sz w:val="22"/>
          <w:szCs w:val="22"/>
        </w:rPr>
        <w:t xml:space="preserve">Not applicable for this procurement </w:t>
      </w:r>
    </w:p>
    <w:p w14:paraId="24428D74" w14:textId="77777777" w:rsidR="00316386" w:rsidRPr="00316386" w:rsidRDefault="00316386" w:rsidP="00316386"/>
    <w:p w14:paraId="28396ACB" w14:textId="77777777" w:rsidR="00F41AB1" w:rsidRDefault="00F41AB1" w:rsidP="00F41AB1">
      <w:pPr>
        <w:ind w:left="360"/>
      </w:pPr>
    </w:p>
    <w:sectPr w:rsidR="00F41AB1" w:rsidSect="00454221">
      <w:headerReference w:type="default" r:id="rId15"/>
      <w:footerReference w:type="default" r:id="rId16"/>
      <w:pgSz w:w="11909" w:h="16834" w:code="9"/>
      <w:pgMar w:top="1440" w:right="182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1B31" w14:textId="77777777" w:rsidR="00380D46" w:rsidRDefault="00380D46" w:rsidP="00AD201D">
      <w:pPr>
        <w:spacing w:after="0" w:line="240" w:lineRule="auto"/>
      </w:pPr>
      <w:r>
        <w:separator/>
      </w:r>
    </w:p>
  </w:endnote>
  <w:endnote w:type="continuationSeparator" w:id="0">
    <w:p w14:paraId="7D3DFF93" w14:textId="77777777" w:rsidR="00380D46" w:rsidRDefault="00380D46"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2EB6" w14:textId="77777777" w:rsidR="009F0CE4" w:rsidRPr="00E20930" w:rsidRDefault="009F0CE4" w:rsidP="00C65D00">
    <w:pPr>
      <w:tabs>
        <w:tab w:val="center" w:pos="4680"/>
        <w:tab w:val="right" w:pos="9360"/>
      </w:tabs>
      <w:spacing w:after="0" w:line="240" w:lineRule="auto"/>
      <w:jc w:val="right"/>
      <w:rPr>
        <w:rFonts w:ascii="Times New Roman" w:hAnsi="Times New Roman"/>
        <w:sz w:val="18"/>
        <w:szCs w:val="18"/>
      </w:rPr>
    </w:pPr>
    <w:r w:rsidRPr="003A1EF2">
      <w:rPr>
        <w:rFonts w:ascii="Times New Roman" w:hAnsi="Times New Roman"/>
        <w:sz w:val="18"/>
        <w:szCs w:val="18"/>
      </w:rPr>
      <w:t xml:space="preserve">Page </w:t>
    </w:r>
    <w:r w:rsidRPr="003A1EF2">
      <w:rPr>
        <w:rFonts w:ascii="Times New Roman" w:hAnsi="Times New Roman"/>
        <w:sz w:val="18"/>
        <w:szCs w:val="18"/>
      </w:rPr>
      <w:fldChar w:fldCharType="begin"/>
    </w:r>
    <w:r w:rsidRPr="003A1EF2">
      <w:rPr>
        <w:rFonts w:ascii="Times New Roman" w:hAnsi="Times New Roman"/>
        <w:sz w:val="18"/>
        <w:szCs w:val="18"/>
      </w:rPr>
      <w:instrText xml:space="preserve"> PAGE </w:instrText>
    </w:r>
    <w:r w:rsidRPr="003A1EF2">
      <w:rPr>
        <w:rFonts w:ascii="Times New Roman" w:hAnsi="Times New Roman"/>
        <w:sz w:val="18"/>
        <w:szCs w:val="18"/>
      </w:rPr>
      <w:fldChar w:fldCharType="separate"/>
    </w:r>
    <w:r w:rsidR="00E729C3">
      <w:rPr>
        <w:rFonts w:ascii="Times New Roman" w:hAnsi="Times New Roman"/>
        <w:noProof/>
        <w:sz w:val="18"/>
        <w:szCs w:val="18"/>
      </w:rPr>
      <w:t>2</w:t>
    </w:r>
    <w:r w:rsidRPr="003A1EF2">
      <w:rPr>
        <w:rFonts w:ascii="Times New Roman" w:hAnsi="Times New Roman"/>
        <w:sz w:val="18"/>
        <w:szCs w:val="18"/>
      </w:rPr>
      <w:fldChar w:fldCharType="end"/>
    </w:r>
    <w:r w:rsidRPr="003A1EF2">
      <w:rPr>
        <w:rFonts w:ascii="Times New Roman" w:hAnsi="Times New Roman"/>
        <w:sz w:val="18"/>
        <w:szCs w:val="18"/>
      </w:rPr>
      <w:t xml:space="preserve"> of </w:t>
    </w:r>
    <w:r w:rsidRPr="003A1EF2">
      <w:rPr>
        <w:rFonts w:ascii="Times New Roman" w:hAnsi="Times New Roman"/>
        <w:sz w:val="18"/>
        <w:szCs w:val="18"/>
      </w:rPr>
      <w:fldChar w:fldCharType="begin"/>
    </w:r>
    <w:r w:rsidRPr="003A1EF2">
      <w:rPr>
        <w:rFonts w:ascii="Times New Roman" w:hAnsi="Times New Roman"/>
        <w:sz w:val="18"/>
        <w:szCs w:val="18"/>
      </w:rPr>
      <w:instrText xml:space="preserve"> NUMPAGES  </w:instrText>
    </w:r>
    <w:r w:rsidRPr="003A1EF2">
      <w:rPr>
        <w:rFonts w:ascii="Times New Roman" w:hAnsi="Times New Roman"/>
        <w:sz w:val="18"/>
        <w:szCs w:val="18"/>
      </w:rPr>
      <w:fldChar w:fldCharType="separate"/>
    </w:r>
    <w:r w:rsidR="00E729C3">
      <w:rPr>
        <w:rFonts w:ascii="Times New Roman" w:hAnsi="Times New Roman"/>
        <w:noProof/>
        <w:sz w:val="18"/>
        <w:szCs w:val="18"/>
      </w:rPr>
      <w:t>6</w:t>
    </w:r>
    <w:r w:rsidRPr="003A1EF2">
      <w:rPr>
        <w:rFonts w:ascii="Times New Roman" w:hAnsi="Times New Roman"/>
        <w:sz w:val="18"/>
        <w:szCs w:val="18"/>
      </w:rPr>
      <w:fldChar w:fldCharType="end"/>
    </w:r>
    <w:r>
      <w:rPr>
        <w:rFonts w:asciiTheme="minorHAnsi" w:hAnsiTheme="minorHAnsi"/>
        <w:sz w:val="18"/>
        <w:szCs w:val="18"/>
      </w:rPr>
      <w:tab/>
    </w:r>
    <w:r>
      <w:rPr>
        <w:rFonts w:asciiTheme="minorHAnsi" w:hAnsiTheme="minorHAnsi"/>
        <w:sz w:val="18"/>
        <w:szCs w:val="18"/>
      </w:rPr>
      <w:tab/>
    </w:r>
  </w:p>
  <w:p w14:paraId="59CFC505" w14:textId="77777777" w:rsidR="009F0CE4" w:rsidRPr="00AB281C" w:rsidRDefault="009F0CE4" w:rsidP="00AD201D">
    <w:pPr>
      <w:pStyle w:val="Footer"/>
      <w:spacing w:after="0" w:line="240" w:lineRule="auto"/>
      <w:rPr>
        <w:rFonts w:asciiTheme="minorHAnsi" w:hAnsiTheme="minorHAnsi"/>
        <w:sz w:val="18"/>
        <w:szCs w:val="18"/>
      </w:rPr>
    </w:pPr>
  </w:p>
  <w:p w14:paraId="12C646E8" w14:textId="77777777" w:rsidR="009F0CE4" w:rsidRPr="001233EE" w:rsidRDefault="009F0CE4" w:rsidP="001233EE">
    <w:pPr>
      <w:pStyle w:val="Footer"/>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48EF" w14:textId="77777777" w:rsidR="00380D46" w:rsidRDefault="00380D46" w:rsidP="00AD201D">
      <w:pPr>
        <w:spacing w:after="0" w:line="240" w:lineRule="auto"/>
      </w:pPr>
      <w:r>
        <w:separator/>
      </w:r>
    </w:p>
  </w:footnote>
  <w:footnote w:type="continuationSeparator" w:id="0">
    <w:p w14:paraId="19205F94" w14:textId="77777777" w:rsidR="00380D46" w:rsidRDefault="00380D46" w:rsidP="00AD201D">
      <w:pPr>
        <w:spacing w:after="0" w:line="240" w:lineRule="auto"/>
      </w:pPr>
      <w:r>
        <w:continuationSeparator/>
      </w:r>
    </w:p>
  </w:footnote>
  <w:footnote w:id="1">
    <w:p w14:paraId="7CAD9456" w14:textId="2872D6DD" w:rsidR="00615F69" w:rsidRDefault="00615F69" w:rsidP="00615F69">
      <w:pPr>
        <w:pStyle w:val="FootnoteText"/>
      </w:pPr>
      <w:r>
        <w:rPr>
          <w:rStyle w:val="FootnoteReference"/>
        </w:rPr>
        <w:footnoteRef/>
      </w:r>
      <w:r>
        <w:t xml:space="preserve"> </w:t>
      </w:r>
      <w:r w:rsidR="00C74FCE">
        <w:rPr>
          <w:i/>
          <w:sz w:val="18"/>
          <w:szCs w:val="18"/>
        </w:rPr>
        <w:t>PMI works in 24</w:t>
      </w:r>
      <w:r>
        <w:rPr>
          <w:i/>
          <w:sz w:val="18"/>
          <w:szCs w:val="18"/>
        </w:rPr>
        <w:t xml:space="preserve"> focus countries </w:t>
      </w:r>
      <w:r w:rsidRPr="00DF510F">
        <w:rPr>
          <w:i/>
          <w:sz w:val="18"/>
          <w:szCs w:val="18"/>
        </w:rPr>
        <w:t>in Africa and the G</w:t>
      </w:r>
      <w:r>
        <w:rPr>
          <w:i/>
          <w:sz w:val="18"/>
          <w:szCs w:val="18"/>
        </w:rPr>
        <w:t>reater Mekong Sub region in Asia:</w:t>
      </w:r>
      <w:r w:rsidRPr="00DF510F">
        <w:rPr>
          <w:i/>
          <w:sz w:val="18"/>
          <w:szCs w:val="18"/>
        </w:rPr>
        <w:t xml:space="preserve"> </w:t>
      </w:r>
      <w:hyperlink r:id="rId1" w:history="1">
        <w:r w:rsidRPr="00E05635">
          <w:rPr>
            <w:rStyle w:val="Hyperlink"/>
            <w:sz w:val="18"/>
            <w:szCs w:val="18"/>
          </w:rPr>
          <w:t>https://www.pmi.gov/where-we-work</w:t>
        </w:r>
      </w:hyperlink>
      <w:r>
        <w:rPr>
          <w:rStyle w:val="Hyperlink"/>
          <w:sz w:val="18"/>
          <w:szCs w:val="18"/>
        </w:rPr>
        <w:t xml:space="preserve">.  </w:t>
      </w:r>
      <w:r w:rsidRPr="00640047">
        <w:rPr>
          <w:i/>
        </w:rPr>
        <w:t xml:space="preserve">Additionally, non-PMI focus countries may procure </w:t>
      </w:r>
      <w:r>
        <w:rPr>
          <w:i/>
        </w:rPr>
        <w:t>malaria RDTs</w:t>
      </w:r>
      <w:r w:rsidRPr="00640047">
        <w:rPr>
          <w:i/>
        </w:rPr>
        <w:t xml:space="preserve"> during the period of performance of this IDIQ</w:t>
      </w:r>
    </w:p>
  </w:footnote>
  <w:footnote w:id="2">
    <w:p w14:paraId="1A589260" w14:textId="573F9865" w:rsidR="00776B8C" w:rsidRDefault="00776B8C">
      <w:pPr>
        <w:pStyle w:val="FootnoteText"/>
      </w:pPr>
      <w:r>
        <w:rPr>
          <w:rStyle w:val="FootnoteReference"/>
        </w:rPr>
        <w:footnoteRef/>
      </w:r>
      <w:r>
        <w:t xml:space="preserve"> </w:t>
      </w:r>
      <w:r w:rsidRPr="00776B8C">
        <w:t>For each diagnostic product submitted in the offer, please fill out one separate questionnaire.  However, the same questionnaire can relate to different commercial presentations if their contents, in nature, are essentially similar. If this is relevant please indicate explicitly in the corresponding sections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8A5C" w14:textId="77777777" w:rsidR="009F0CE4" w:rsidRDefault="009F0CE4" w:rsidP="00862D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55"/>
    <w:multiLevelType w:val="hybridMultilevel"/>
    <w:tmpl w:val="1E06390E"/>
    <w:lvl w:ilvl="0" w:tplc="3F7CD0B8">
      <w:start w:val="1"/>
      <w:numFmt w:val="upperLetter"/>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641F"/>
    <w:multiLevelType w:val="hybridMultilevel"/>
    <w:tmpl w:val="C95E996C"/>
    <w:lvl w:ilvl="0" w:tplc="4172104A">
      <w:start w:val="1"/>
      <w:numFmt w:val="upperRoman"/>
      <w:lvlText w:val="%1."/>
      <w:lvlJc w:val="left"/>
      <w:pPr>
        <w:ind w:left="1080" w:hanging="72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20F79"/>
    <w:multiLevelType w:val="hybridMultilevel"/>
    <w:tmpl w:val="67BAE59A"/>
    <w:lvl w:ilvl="0" w:tplc="4D66BC46">
      <w:start w:val="1"/>
      <w:numFmt w:val="bullet"/>
      <w:lvlText w:val=""/>
      <w:lvlJc w:val="left"/>
      <w:pPr>
        <w:ind w:left="1440" w:hanging="360"/>
      </w:pPr>
      <w:rPr>
        <w:rFonts w:ascii="Symbol" w:eastAsia="Times New Roman"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D775E"/>
    <w:multiLevelType w:val="hybridMultilevel"/>
    <w:tmpl w:val="7BA6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E019A2">
      <w:start w:val="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8545D"/>
    <w:multiLevelType w:val="hybridMultilevel"/>
    <w:tmpl w:val="E41209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5F76F2"/>
    <w:multiLevelType w:val="hybridMultilevel"/>
    <w:tmpl w:val="CB1E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413B90"/>
    <w:multiLevelType w:val="hybridMultilevel"/>
    <w:tmpl w:val="CA2EDC9A"/>
    <w:lvl w:ilvl="0" w:tplc="7BF83E18">
      <w:start w:val="1"/>
      <w:numFmt w:val="lowerLetter"/>
      <w:lvlText w:val="%1."/>
      <w:lvlJc w:val="left"/>
      <w:pPr>
        <w:ind w:left="1800" w:hanging="360"/>
      </w:pPr>
      <w:rPr>
        <w:rFonts w:asciiTheme="majorHAnsi" w:eastAsiaTheme="majorEastAsia" w:hAnsiTheme="majorHAnsi" w:cstheme="maj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FC0647"/>
    <w:multiLevelType w:val="hybridMultilevel"/>
    <w:tmpl w:val="E116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82E88"/>
    <w:multiLevelType w:val="hybridMultilevel"/>
    <w:tmpl w:val="BB740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2C2131"/>
    <w:multiLevelType w:val="hybridMultilevel"/>
    <w:tmpl w:val="215C33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36E84"/>
    <w:multiLevelType w:val="hybridMultilevel"/>
    <w:tmpl w:val="3C38C0BE"/>
    <w:lvl w:ilvl="0" w:tplc="83141B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B64B0F"/>
    <w:multiLevelType w:val="hybridMultilevel"/>
    <w:tmpl w:val="A04CF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21110F"/>
    <w:multiLevelType w:val="hybridMultilevel"/>
    <w:tmpl w:val="4CB6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545E9B"/>
    <w:multiLevelType w:val="hybridMultilevel"/>
    <w:tmpl w:val="81DA1044"/>
    <w:lvl w:ilvl="0" w:tplc="78A84BD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80B92"/>
    <w:multiLevelType w:val="hybridMultilevel"/>
    <w:tmpl w:val="3E721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3"/>
  </w:num>
  <w:num w:numId="5">
    <w:abstractNumId w:val="6"/>
  </w:num>
  <w:num w:numId="6">
    <w:abstractNumId w:val="0"/>
  </w:num>
  <w:num w:numId="7">
    <w:abstractNumId w:val="10"/>
  </w:num>
  <w:num w:numId="8">
    <w:abstractNumId w:val="4"/>
  </w:num>
  <w:num w:numId="9">
    <w:abstractNumId w:val="14"/>
  </w:num>
  <w:num w:numId="10">
    <w:abstractNumId w:val="15"/>
  </w:num>
  <w:num w:numId="11">
    <w:abstractNumId w:val="8"/>
  </w:num>
  <w:num w:numId="12">
    <w:abstractNumId w:val="9"/>
  </w:num>
  <w:num w:numId="13">
    <w:abstractNumId w:val="12"/>
  </w:num>
  <w:num w:numId="14">
    <w:abstractNumId w:val="5"/>
  </w:num>
  <w:num w:numId="15">
    <w:abstractNumId w:val="7"/>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tTA2MbQwMjU1MjNU0lEKTi0uzszPAykwqgUAU39JqCwAAAA="/>
  </w:docVars>
  <w:rsids>
    <w:rsidRoot w:val="003E1D53"/>
    <w:rsid w:val="000011EB"/>
    <w:rsid w:val="000054F8"/>
    <w:rsid w:val="00006798"/>
    <w:rsid w:val="00023C5E"/>
    <w:rsid w:val="00030098"/>
    <w:rsid w:val="000303CA"/>
    <w:rsid w:val="000348E1"/>
    <w:rsid w:val="00034D6F"/>
    <w:rsid w:val="00035377"/>
    <w:rsid w:val="00035759"/>
    <w:rsid w:val="000362EB"/>
    <w:rsid w:val="0003660D"/>
    <w:rsid w:val="0003730A"/>
    <w:rsid w:val="00045356"/>
    <w:rsid w:val="00046847"/>
    <w:rsid w:val="00046FAB"/>
    <w:rsid w:val="00051267"/>
    <w:rsid w:val="000528A0"/>
    <w:rsid w:val="00052EBA"/>
    <w:rsid w:val="00057135"/>
    <w:rsid w:val="00060A8D"/>
    <w:rsid w:val="000617B6"/>
    <w:rsid w:val="000672CA"/>
    <w:rsid w:val="00067F20"/>
    <w:rsid w:val="00071752"/>
    <w:rsid w:val="00075159"/>
    <w:rsid w:val="000757BC"/>
    <w:rsid w:val="000761DA"/>
    <w:rsid w:val="0008144F"/>
    <w:rsid w:val="00081B1E"/>
    <w:rsid w:val="00083B81"/>
    <w:rsid w:val="00084115"/>
    <w:rsid w:val="000861EA"/>
    <w:rsid w:val="00091932"/>
    <w:rsid w:val="000A03C2"/>
    <w:rsid w:val="000A28EA"/>
    <w:rsid w:val="000D214E"/>
    <w:rsid w:val="000D29DD"/>
    <w:rsid w:val="000E4221"/>
    <w:rsid w:val="000F30D9"/>
    <w:rsid w:val="000F3155"/>
    <w:rsid w:val="001001E9"/>
    <w:rsid w:val="0010585E"/>
    <w:rsid w:val="001072EE"/>
    <w:rsid w:val="00114C8F"/>
    <w:rsid w:val="00115055"/>
    <w:rsid w:val="001210A8"/>
    <w:rsid w:val="00122CC6"/>
    <w:rsid w:val="001233EE"/>
    <w:rsid w:val="001275CD"/>
    <w:rsid w:val="00135EBF"/>
    <w:rsid w:val="0013789C"/>
    <w:rsid w:val="001408BC"/>
    <w:rsid w:val="001414C8"/>
    <w:rsid w:val="00142F05"/>
    <w:rsid w:val="0014546F"/>
    <w:rsid w:val="0014560D"/>
    <w:rsid w:val="001458E3"/>
    <w:rsid w:val="00150381"/>
    <w:rsid w:val="00150C53"/>
    <w:rsid w:val="00155616"/>
    <w:rsid w:val="0015795D"/>
    <w:rsid w:val="001652AF"/>
    <w:rsid w:val="001662E2"/>
    <w:rsid w:val="001672B5"/>
    <w:rsid w:val="00167D71"/>
    <w:rsid w:val="001712B4"/>
    <w:rsid w:val="00171A13"/>
    <w:rsid w:val="00171D83"/>
    <w:rsid w:val="00172348"/>
    <w:rsid w:val="001747E2"/>
    <w:rsid w:val="00181316"/>
    <w:rsid w:val="00186721"/>
    <w:rsid w:val="00187231"/>
    <w:rsid w:val="0019032D"/>
    <w:rsid w:val="00190ACD"/>
    <w:rsid w:val="0019440B"/>
    <w:rsid w:val="00195968"/>
    <w:rsid w:val="0019779F"/>
    <w:rsid w:val="001A097B"/>
    <w:rsid w:val="001A4163"/>
    <w:rsid w:val="001A4307"/>
    <w:rsid w:val="001A6DFF"/>
    <w:rsid w:val="001A70B1"/>
    <w:rsid w:val="001B0C28"/>
    <w:rsid w:val="001B1351"/>
    <w:rsid w:val="001B51A4"/>
    <w:rsid w:val="001B78FD"/>
    <w:rsid w:val="001C2986"/>
    <w:rsid w:val="001C5C97"/>
    <w:rsid w:val="001D1D5F"/>
    <w:rsid w:val="001E05B5"/>
    <w:rsid w:val="001E38F3"/>
    <w:rsid w:val="001E3F35"/>
    <w:rsid w:val="001E5E49"/>
    <w:rsid w:val="001E6192"/>
    <w:rsid w:val="001F0D8D"/>
    <w:rsid w:val="002002B4"/>
    <w:rsid w:val="00204555"/>
    <w:rsid w:val="00205A59"/>
    <w:rsid w:val="002075AB"/>
    <w:rsid w:val="0021040C"/>
    <w:rsid w:val="00214F38"/>
    <w:rsid w:val="00217AEF"/>
    <w:rsid w:val="002257E0"/>
    <w:rsid w:val="00226C94"/>
    <w:rsid w:val="00231204"/>
    <w:rsid w:val="00236C0D"/>
    <w:rsid w:val="00241E34"/>
    <w:rsid w:val="00242025"/>
    <w:rsid w:val="00244EA6"/>
    <w:rsid w:val="0024525C"/>
    <w:rsid w:val="0025037D"/>
    <w:rsid w:val="00251532"/>
    <w:rsid w:val="00253AFB"/>
    <w:rsid w:val="00256E48"/>
    <w:rsid w:val="002604C5"/>
    <w:rsid w:val="00260C29"/>
    <w:rsid w:val="002670C3"/>
    <w:rsid w:val="0026712D"/>
    <w:rsid w:val="00270128"/>
    <w:rsid w:val="002721C9"/>
    <w:rsid w:val="002762BD"/>
    <w:rsid w:val="00280CDA"/>
    <w:rsid w:val="00282B15"/>
    <w:rsid w:val="0028510C"/>
    <w:rsid w:val="002908AB"/>
    <w:rsid w:val="00293B58"/>
    <w:rsid w:val="002957EE"/>
    <w:rsid w:val="002962EC"/>
    <w:rsid w:val="00296701"/>
    <w:rsid w:val="0029686A"/>
    <w:rsid w:val="002A340C"/>
    <w:rsid w:val="002A6F5A"/>
    <w:rsid w:val="002B103C"/>
    <w:rsid w:val="002B2881"/>
    <w:rsid w:val="002B3369"/>
    <w:rsid w:val="002B62B7"/>
    <w:rsid w:val="002C2B5F"/>
    <w:rsid w:val="002C79A8"/>
    <w:rsid w:val="002D1E4D"/>
    <w:rsid w:val="002E0112"/>
    <w:rsid w:val="002E5094"/>
    <w:rsid w:val="002E6585"/>
    <w:rsid w:val="002E7F1E"/>
    <w:rsid w:val="002F2B98"/>
    <w:rsid w:val="002F2F4F"/>
    <w:rsid w:val="002F6525"/>
    <w:rsid w:val="00301C21"/>
    <w:rsid w:val="00301C38"/>
    <w:rsid w:val="00302533"/>
    <w:rsid w:val="00304D4D"/>
    <w:rsid w:val="0030782F"/>
    <w:rsid w:val="00312AE9"/>
    <w:rsid w:val="00315FEF"/>
    <w:rsid w:val="00316386"/>
    <w:rsid w:val="003173A7"/>
    <w:rsid w:val="00320D87"/>
    <w:rsid w:val="00325FC2"/>
    <w:rsid w:val="00337CA2"/>
    <w:rsid w:val="00337CA7"/>
    <w:rsid w:val="0034413D"/>
    <w:rsid w:val="0034517A"/>
    <w:rsid w:val="00345782"/>
    <w:rsid w:val="00354A72"/>
    <w:rsid w:val="003605A7"/>
    <w:rsid w:val="00367A87"/>
    <w:rsid w:val="00370079"/>
    <w:rsid w:val="00370D24"/>
    <w:rsid w:val="00370E6E"/>
    <w:rsid w:val="00371488"/>
    <w:rsid w:val="00372A1B"/>
    <w:rsid w:val="00373D5E"/>
    <w:rsid w:val="0037678C"/>
    <w:rsid w:val="00380D46"/>
    <w:rsid w:val="00382CF1"/>
    <w:rsid w:val="00383C15"/>
    <w:rsid w:val="003870ED"/>
    <w:rsid w:val="00387D36"/>
    <w:rsid w:val="00392F6A"/>
    <w:rsid w:val="003935AA"/>
    <w:rsid w:val="003956DF"/>
    <w:rsid w:val="00395864"/>
    <w:rsid w:val="003972B5"/>
    <w:rsid w:val="003A1EF2"/>
    <w:rsid w:val="003A2FC4"/>
    <w:rsid w:val="003A38AD"/>
    <w:rsid w:val="003A3E3B"/>
    <w:rsid w:val="003A3E40"/>
    <w:rsid w:val="003A55EC"/>
    <w:rsid w:val="003B0FA6"/>
    <w:rsid w:val="003B1CB9"/>
    <w:rsid w:val="003B6339"/>
    <w:rsid w:val="003C17C7"/>
    <w:rsid w:val="003C6592"/>
    <w:rsid w:val="003D4D97"/>
    <w:rsid w:val="003D518D"/>
    <w:rsid w:val="003D6258"/>
    <w:rsid w:val="003E1D53"/>
    <w:rsid w:val="003F1785"/>
    <w:rsid w:val="003F3CAB"/>
    <w:rsid w:val="003F5DAA"/>
    <w:rsid w:val="003F7504"/>
    <w:rsid w:val="003F79D0"/>
    <w:rsid w:val="0040017C"/>
    <w:rsid w:val="0040018F"/>
    <w:rsid w:val="00401AF3"/>
    <w:rsid w:val="00401F0A"/>
    <w:rsid w:val="0040439E"/>
    <w:rsid w:val="0041062F"/>
    <w:rsid w:val="004202BE"/>
    <w:rsid w:val="00420D33"/>
    <w:rsid w:val="00421FD7"/>
    <w:rsid w:val="00424678"/>
    <w:rsid w:val="00425867"/>
    <w:rsid w:val="00431024"/>
    <w:rsid w:val="00432F92"/>
    <w:rsid w:val="004339E7"/>
    <w:rsid w:val="00434A1A"/>
    <w:rsid w:val="0044034A"/>
    <w:rsid w:val="004409BE"/>
    <w:rsid w:val="0044128A"/>
    <w:rsid w:val="004416D3"/>
    <w:rsid w:val="00441D49"/>
    <w:rsid w:val="00446705"/>
    <w:rsid w:val="00452F2E"/>
    <w:rsid w:val="00454221"/>
    <w:rsid w:val="004625F8"/>
    <w:rsid w:val="004647FF"/>
    <w:rsid w:val="00467640"/>
    <w:rsid w:val="0047239B"/>
    <w:rsid w:val="00474B4C"/>
    <w:rsid w:val="004803E8"/>
    <w:rsid w:val="0048165F"/>
    <w:rsid w:val="00481781"/>
    <w:rsid w:val="0048410B"/>
    <w:rsid w:val="004860D2"/>
    <w:rsid w:val="0049327B"/>
    <w:rsid w:val="0049605E"/>
    <w:rsid w:val="00496315"/>
    <w:rsid w:val="004A04B8"/>
    <w:rsid w:val="004A4AFE"/>
    <w:rsid w:val="004A5B14"/>
    <w:rsid w:val="004B4360"/>
    <w:rsid w:val="004B44A0"/>
    <w:rsid w:val="004B613D"/>
    <w:rsid w:val="004B62FC"/>
    <w:rsid w:val="004B6C1D"/>
    <w:rsid w:val="004B7D69"/>
    <w:rsid w:val="004C0449"/>
    <w:rsid w:val="004C14C1"/>
    <w:rsid w:val="004C7368"/>
    <w:rsid w:val="004D032B"/>
    <w:rsid w:val="004D2F7D"/>
    <w:rsid w:val="004D4FF6"/>
    <w:rsid w:val="004D6F86"/>
    <w:rsid w:val="004D7A6C"/>
    <w:rsid w:val="004E0574"/>
    <w:rsid w:val="004E1630"/>
    <w:rsid w:val="004E28C1"/>
    <w:rsid w:val="004E3990"/>
    <w:rsid w:val="004F4850"/>
    <w:rsid w:val="004F5850"/>
    <w:rsid w:val="004F5BED"/>
    <w:rsid w:val="0050061F"/>
    <w:rsid w:val="005008F5"/>
    <w:rsid w:val="00501219"/>
    <w:rsid w:val="00506F6D"/>
    <w:rsid w:val="005071FF"/>
    <w:rsid w:val="00516CD9"/>
    <w:rsid w:val="00521D97"/>
    <w:rsid w:val="005251AE"/>
    <w:rsid w:val="0052546E"/>
    <w:rsid w:val="00532220"/>
    <w:rsid w:val="00532D26"/>
    <w:rsid w:val="00537190"/>
    <w:rsid w:val="00541BFF"/>
    <w:rsid w:val="00543077"/>
    <w:rsid w:val="005462DE"/>
    <w:rsid w:val="00551163"/>
    <w:rsid w:val="005527CE"/>
    <w:rsid w:val="0055289D"/>
    <w:rsid w:val="00553079"/>
    <w:rsid w:val="00553A5A"/>
    <w:rsid w:val="00555386"/>
    <w:rsid w:val="00555A2F"/>
    <w:rsid w:val="00555D46"/>
    <w:rsid w:val="00556295"/>
    <w:rsid w:val="005566EE"/>
    <w:rsid w:val="00561119"/>
    <w:rsid w:val="00563048"/>
    <w:rsid w:val="00565C83"/>
    <w:rsid w:val="00565FFA"/>
    <w:rsid w:val="0056655E"/>
    <w:rsid w:val="005715C3"/>
    <w:rsid w:val="00571BA5"/>
    <w:rsid w:val="005724FC"/>
    <w:rsid w:val="00573DC8"/>
    <w:rsid w:val="00580599"/>
    <w:rsid w:val="00582DA1"/>
    <w:rsid w:val="00584AE5"/>
    <w:rsid w:val="005A04BA"/>
    <w:rsid w:val="005A300E"/>
    <w:rsid w:val="005A5CD1"/>
    <w:rsid w:val="005B0E6B"/>
    <w:rsid w:val="005C04C3"/>
    <w:rsid w:val="005C1F51"/>
    <w:rsid w:val="005D0FAE"/>
    <w:rsid w:val="005D420B"/>
    <w:rsid w:val="005D4818"/>
    <w:rsid w:val="005D5B92"/>
    <w:rsid w:val="005D6EF3"/>
    <w:rsid w:val="005E01BE"/>
    <w:rsid w:val="005E3479"/>
    <w:rsid w:val="005E7A6A"/>
    <w:rsid w:val="005F6FEB"/>
    <w:rsid w:val="00603132"/>
    <w:rsid w:val="00613CF4"/>
    <w:rsid w:val="00615F69"/>
    <w:rsid w:val="00620548"/>
    <w:rsid w:val="006208FF"/>
    <w:rsid w:val="00621CF7"/>
    <w:rsid w:val="0062518D"/>
    <w:rsid w:val="006327ED"/>
    <w:rsid w:val="00632EC2"/>
    <w:rsid w:val="00633CE2"/>
    <w:rsid w:val="00634820"/>
    <w:rsid w:val="0063550A"/>
    <w:rsid w:val="00641952"/>
    <w:rsid w:val="00641CE3"/>
    <w:rsid w:val="00642E1C"/>
    <w:rsid w:val="0065216B"/>
    <w:rsid w:val="00653E42"/>
    <w:rsid w:val="0065560A"/>
    <w:rsid w:val="006563A8"/>
    <w:rsid w:val="00656921"/>
    <w:rsid w:val="006577E9"/>
    <w:rsid w:val="006613BC"/>
    <w:rsid w:val="00661AAC"/>
    <w:rsid w:val="00661EC2"/>
    <w:rsid w:val="006634C2"/>
    <w:rsid w:val="00664FA5"/>
    <w:rsid w:val="00670038"/>
    <w:rsid w:val="0067293A"/>
    <w:rsid w:val="00674248"/>
    <w:rsid w:val="0067649D"/>
    <w:rsid w:val="00677A6D"/>
    <w:rsid w:val="0068191B"/>
    <w:rsid w:val="006869E6"/>
    <w:rsid w:val="00687D02"/>
    <w:rsid w:val="006923BF"/>
    <w:rsid w:val="00694341"/>
    <w:rsid w:val="00696693"/>
    <w:rsid w:val="00696AD1"/>
    <w:rsid w:val="00697EC2"/>
    <w:rsid w:val="006A20BC"/>
    <w:rsid w:val="006A3CFC"/>
    <w:rsid w:val="006A691B"/>
    <w:rsid w:val="006B3E16"/>
    <w:rsid w:val="006B52E0"/>
    <w:rsid w:val="006B607F"/>
    <w:rsid w:val="006B6B80"/>
    <w:rsid w:val="006C38A7"/>
    <w:rsid w:val="006C4E34"/>
    <w:rsid w:val="006C68BF"/>
    <w:rsid w:val="006D03CB"/>
    <w:rsid w:val="006D4F13"/>
    <w:rsid w:val="006D5B21"/>
    <w:rsid w:val="006E0394"/>
    <w:rsid w:val="006E0714"/>
    <w:rsid w:val="006E1B77"/>
    <w:rsid w:val="006E20B0"/>
    <w:rsid w:val="006E7029"/>
    <w:rsid w:val="006F0481"/>
    <w:rsid w:val="006F08D3"/>
    <w:rsid w:val="006F2072"/>
    <w:rsid w:val="006F4E5D"/>
    <w:rsid w:val="006F6338"/>
    <w:rsid w:val="007046C6"/>
    <w:rsid w:val="007048A1"/>
    <w:rsid w:val="00706F4B"/>
    <w:rsid w:val="00707A87"/>
    <w:rsid w:val="00713342"/>
    <w:rsid w:val="00716B5D"/>
    <w:rsid w:val="00716DFF"/>
    <w:rsid w:val="0072067D"/>
    <w:rsid w:val="007257AA"/>
    <w:rsid w:val="00732802"/>
    <w:rsid w:val="007340A7"/>
    <w:rsid w:val="00743830"/>
    <w:rsid w:val="007457C9"/>
    <w:rsid w:val="00745F35"/>
    <w:rsid w:val="00747BAB"/>
    <w:rsid w:val="00754F4C"/>
    <w:rsid w:val="00755054"/>
    <w:rsid w:val="00760698"/>
    <w:rsid w:val="0076234B"/>
    <w:rsid w:val="00762A50"/>
    <w:rsid w:val="00763563"/>
    <w:rsid w:val="007648D4"/>
    <w:rsid w:val="00764B8F"/>
    <w:rsid w:val="00766D10"/>
    <w:rsid w:val="0077156D"/>
    <w:rsid w:val="007717E3"/>
    <w:rsid w:val="00773319"/>
    <w:rsid w:val="00774BA8"/>
    <w:rsid w:val="00776B8C"/>
    <w:rsid w:val="007818DF"/>
    <w:rsid w:val="00782451"/>
    <w:rsid w:val="00783048"/>
    <w:rsid w:val="007877E7"/>
    <w:rsid w:val="007924C7"/>
    <w:rsid w:val="00792E7C"/>
    <w:rsid w:val="0079588E"/>
    <w:rsid w:val="007A2C3C"/>
    <w:rsid w:val="007A53F2"/>
    <w:rsid w:val="007B1978"/>
    <w:rsid w:val="007B40DC"/>
    <w:rsid w:val="007B69C4"/>
    <w:rsid w:val="007B74F4"/>
    <w:rsid w:val="007C2A14"/>
    <w:rsid w:val="007C6B19"/>
    <w:rsid w:val="007D120F"/>
    <w:rsid w:val="007D2AFA"/>
    <w:rsid w:val="007D344D"/>
    <w:rsid w:val="007D740F"/>
    <w:rsid w:val="007E3E02"/>
    <w:rsid w:val="007F779B"/>
    <w:rsid w:val="00805EC8"/>
    <w:rsid w:val="008100E9"/>
    <w:rsid w:val="00811EF6"/>
    <w:rsid w:val="008149D6"/>
    <w:rsid w:val="008164AF"/>
    <w:rsid w:val="00820787"/>
    <w:rsid w:val="00824CF6"/>
    <w:rsid w:val="00826903"/>
    <w:rsid w:val="00832382"/>
    <w:rsid w:val="008401FD"/>
    <w:rsid w:val="00841E49"/>
    <w:rsid w:val="00844B74"/>
    <w:rsid w:val="00845606"/>
    <w:rsid w:val="008476B7"/>
    <w:rsid w:val="00850669"/>
    <w:rsid w:val="0085574F"/>
    <w:rsid w:val="00855F07"/>
    <w:rsid w:val="0085708C"/>
    <w:rsid w:val="00862D56"/>
    <w:rsid w:val="00870FE2"/>
    <w:rsid w:val="0088383B"/>
    <w:rsid w:val="00884E22"/>
    <w:rsid w:val="0088540E"/>
    <w:rsid w:val="00885B8D"/>
    <w:rsid w:val="00890233"/>
    <w:rsid w:val="008933D8"/>
    <w:rsid w:val="008A2CCB"/>
    <w:rsid w:val="008A68F4"/>
    <w:rsid w:val="008C4E5E"/>
    <w:rsid w:val="008C7C1C"/>
    <w:rsid w:val="008C7FF1"/>
    <w:rsid w:val="008D0CB7"/>
    <w:rsid w:val="008D3099"/>
    <w:rsid w:val="008D62E6"/>
    <w:rsid w:val="008D7B23"/>
    <w:rsid w:val="008E05B9"/>
    <w:rsid w:val="008E22F2"/>
    <w:rsid w:val="008E3D8B"/>
    <w:rsid w:val="008E45FC"/>
    <w:rsid w:val="008E487E"/>
    <w:rsid w:val="008E5AC8"/>
    <w:rsid w:val="008F3675"/>
    <w:rsid w:val="008F42D3"/>
    <w:rsid w:val="008F5A56"/>
    <w:rsid w:val="008F6787"/>
    <w:rsid w:val="00907994"/>
    <w:rsid w:val="00911463"/>
    <w:rsid w:val="00912C2C"/>
    <w:rsid w:val="00913E21"/>
    <w:rsid w:val="009144D4"/>
    <w:rsid w:val="009159AD"/>
    <w:rsid w:val="0091662F"/>
    <w:rsid w:val="00917597"/>
    <w:rsid w:val="00922913"/>
    <w:rsid w:val="0093066F"/>
    <w:rsid w:val="00932A01"/>
    <w:rsid w:val="00933BF5"/>
    <w:rsid w:val="00933EC1"/>
    <w:rsid w:val="00935B2F"/>
    <w:rsid w:val="00941E97"/>
    <w:rsid w:val="00942676"/>
    <w:rsid w:val="00956D93"/>
    <w:rsid w:val="00962EC7"/>
    <w:rsid w:val="00963F41"/>
    <w:rsid w:val="00964AFF"/>
    <w:rsid w:val="009669F5"/>
    <w:rsid w:val="00970C35"/>
    <w:rsid w:val="009732D2"/>
    <w:rsid w:val="009810BE"/>
    <w:rsid w:val="009818A6"/>
    <w:rsid w:val="00982C19"/>
    <w:rsid w:val="00991570"/>
    <w:rsid w:val="009948EC"/>
    <w:rsid w:val="0099695C"/>
    <w:rsid w:val="009A3440"/>
    <w:rsid w:val="009A481E"/>
    <w:rsid w:val="009B2064"/>
    <w:rsid w:val="009B4DEE"/>
    <w:rsid w:val="009C3AC3"/>
    <w:rsid w:val="009C5B50"/>
    <w:rsid w:val="009D1EA8"/>
    <w:rsid w:val="009D241D"/>
    <w:rsid w:val="009D3B51"/>
    <w:rsid w:val="009D49A6"/>
    <w:rsid w:val="009D4A36"/>
    <w:rsid w:val="009E4EFA"/>
    <w:rsid w:val="009E739B"/>
    <w:rsid w:val="009F0CE4"/>
    <w:rsid w:val="009F16C7"/>
    <w:rsid w:val="009F2DA8"/>
    <w:rsid w:val="009F3A94"/>
    <w:rsid w:val="009F674B"/>
    <w:rsid w:val="009F6F8F"/>
    <w:rsid w:val="00A018ED"/>
    <w:rsid w:val="00A01C65"/>
    <w:rsid w:val="00A024BA"/>
    <w:rsid w:val="00A2342F"/>
    <w:rsid w:val="00A24D25"/>
    <w:rsid w:val="00A43382"/>
    <w:rsid w:val="00A51CD7"/>
    <w:rsid w:val="00A573E0"/>
    <w:rsid w:val="00A61581"/>
    <w:rsid w:val="00A616ED"/>
    <w:rsid w:val="00A6522E"/>
    <w:rsid w:val="00A67F0F"/>
    <w:rsid w:val="00A72F00"/>
    <w:rsid w:val="00A73E57"/>
    <w:rsid w:val="00A74C69"/>
    <w:rsid w:val="00A77247"/>
    <w:rsid w:val="00A777BE"/>
    <w:rsid w:val="00A845F8"/>
    <w:rsid w:val="00AA0234"/>
    <w:rsid w:val="00AA1F0E"/>
    <w:rsid w:val="00AA390A"/>
    <w:rsid w:val="00AA5713"/>
    <w:rsid w:val="00AA6B91"/>
    <w:rsid w:val="00AB02D2"/>
    <w:rsid w:val="00AB135F"/>
    <w:rsid w:val="00AB281C"/>
    <w:rsid w:val="00AB2ABE"/>
    <w:rsid w:val="00AB3898"/>
    <w:rsid w:val="00AB594A"/>
    <w:rsid w:val="00AC13FA"/>
    <w:rsid w:val="00AC1910"/>
    <w:rsid w:val="00AC3165"/>
    <w:rsid w:val="00AC4D9A"/>
    <w:rsid w:val="00AC5E01"/>
    <w:rsid w:val="00AD201D"/>
    <w:rsid w:val="00AD236E"/>
    <w:rsid w:val="00AD3516"/>
    <w:rsid w:val="00AD3BF6"/>
    <w:rsid w:val="00AD4AE8"/>
    <w:rsid w:val="00AE2249"/>
    <w:rsid w:val="00AE6DD1"/>
    <w:rsid w:val="00AF036C"/>
    <w:rsid w:val="00AF11CB"/>
    <w:rsid w:val="00AF1D5D"/>
    <w:rsid w:val="00AF496B"/>
    <w:rsid w:val="00AF5A63"/>
    <w:rsid w:val="00B00DE1"/>
    <w:rsid w:val="00B0193C"/>
    <w:rsid w:val="00B01ED7"/>
    <w:rsid w:val="00B061AA"/>
    <w:rsid w:val="00B07020"/>
    <w:rsid w:val="00B1060B"/>
    <w:rsid w:val="00B12B75"/>
    <w:rsid w:val="00B1519F"/>
    <w:rsid w:val="00B171F1"/>
    <w:rsid w:val="00B22169"/>
    <w:rsid w:val="00B244E4"/>
    <w:rsid w:val="00B25BC5"/>
    <w:rsid w:val="00B274BB"/>
    <w:rsid w:val="00B31CCA"/>
    <w:rsid w:val="00B32816"/>
    <w:rsid w:val="00B33D62"/>
    <w:rsid w:val="00B37806"/>
    <w:rsid w:val="00B411C6"/>
    <w:rsid w:val="00B4169C"/>
    <w:rsid w:val="00B41F56"/>
    <w:rsid w:val="00B42A45"/>
    <w:rsid w:val="00B42B05"/>
    <w:rsid w:val="00B46154"/>
    <w:rsid w:val="00B4770D"/>
    <w:rsid w:val="00B61F7F"/>
    <w:rsid w:val="00B81766"/>
    <w:rsid w:val="00B82953"/>
    <w:rsid w:val="00B85CD1"/>
    <w:rsid w:val="00B90624"/>
    <w:rsid w:val="00B9306D"/>
    <w:rsid w:val="00B93E1B"/>
    <w:rsid w:val="00B95DAF"/>
    <w:rsid w:val="00B97FCC"/>
    <w:rsid w:val="00BA3549"/>
    <w:rsid w:val="00BA63F5"/>
    <w:rsid w:val="00BA7755"/>
    <w:rsid w:val="00BB51EA"/>
    <w:rsid w:val="00BB68E4"/>
    <w:rsid w:val="00BC07EA"/>
    <w:rsid w:val="00BC0FE1"/>
    <w:rsid w:val="00BC1F1A"/>
    <w:rsid w:val="00BC40F0"/>
    <w:rsid w:val="00BC5B60"/>
    <w:rsid w:val="00BC66F7"/>
    <w:rsid w:val="00BD15D3"/>
    <w:rsid w:val="00BD176B"/>
    <w:rsid w:val="00BD3FB5"/>
    <w:rsid w:val="00BD4D5F"/>
    <w:rsid w:val="00BD5321"/>
    <w:rsid w:val="00BE0BC9"/>
    <w:rsid w:val="00BE3150"/>
    <w:rsid w:val="00BE3905"/>
    <w:rsid w:val="00BE54F6"/>
    <w:rsid w:val="00BE7F15"/>
    <w:rsid w:val="00BF669A"/>
    <w:rsid w:val="00C01540"/>
    <w:rsid w:val="00C01D80"/>
    <w:rsid w:val="00C02CEC"/>
    <w:rsid w:val="00C06B22"/>
    <w:rsid w:val="00C06C3F"/>
    <w:rsid w:val="00C078AD"/>
    <w:rsid w:val="00C07B1A"/>
    <w:rsid w:val="00C250B3"/>
    <w:rsid w:val="00C26855"/>
    <w:rsid w:val="00C27DF8"/>
    <w:rsid w:val="00C304FE"/>
    <w:rsid w:val="00C347DB"/>
    <w:rsid w:val="00C50343"/>
    <w:rsid w:val="00C51930"/>
    <w:rsid w:val="00C602CB"/>
    <w:rsid w:val="00C607C8"/>
    <w:rsid w:val="00C61E24"/>
    <w:rsid w:val="00C65D00"/>
    <w:rsid w:val="00C65FB6"/>
    <w:rsid w:val="00C72142"/>
    <w:rsid w:val="00C7238D"/>
    <w:rsid w:val="00C72E81"/>
    <w:rsid w:val="00C74FCE"/>
    <w:rsid w:val="00C75B20"/>
    <w:rsid w:val="00C77709"/>
    <w:rsid w:val="00C82274"/>
    <w:rsid w:val="00C82A71"/>
    <w:rsid w:val="00C94D1B"/>
    <w:rsid w:val="00C9521C"/>
    <w:rsid w:val="00C96A1D"/>
    <w:rsid w:val="00CA55E7"/>
    <w:rsid w:val="00CA6F60"/>
    <w:rsid w:val="00CB4166"/>
    <w:rsid w:val="00CB7030"/>
    <w:rsid w:val="00CC1C28"/>
    <w:rsid w:val="00CC21DB"/>
    <w:rsid w:val="00CC29AC"/>
    <w:rsid w:val="00CC2D34"/>
    <w:rsid w:val="00CC485F"/>
    <w:rsid w:val="00CC5BB5"/>
    <w:rsid w:val="00CC5D71"/>
    <w:rsid w:val="00CC63D5"/>
    <w:rsid w:val="00CD03C4"/>
    <w:rsid w:val="00CD46BB"/>
    <w:rsid w:val="00CD579B"/>
    <w:rsid w:val="00CE34E5"/>
    <w:rsid w:val="00CE733E"/>
    <w:rsid w:val="00CF21A3"/>
    <w:rsid w:val="00CF4B96"/>
    <w:rsid w:val="00D0024E"/>
    <w:rsid w:val="00D0259B"/>
    <w:rsid w:val="00D03261"/>
    <w:rsid w:val="00D072DF"/>
    <w:rsid w:val="00D1008C"/>
    <w:rsid w:val="00D150C6"/>
    <w:rsid w:val="00D24A17"/>
    <w:rsid w:val="00D25B03"/>
    <w:rsid w:val="00D412A6"/>
    <w:rsid w:val="00D475DF"/>
    <w:rsid w:val="00D52A08"/>
    <w:rsid w:val="00D57C92"/>
    <w:rsid w:val="00D63E25"/>
    <w:rsid w:val="00D65509"/>
    <w:rsid w:val="00D76FB8"/>
    <w:rsid w:val="00D81DC9"/>
    <w:rsid w:val="00D81DCB"/>
    <w:rsid w:val="00D90DE6"/>
    <w:rsid w:val="00D93C2E"/>
    <w:rsid w:val="00DA4461"/>
    <w:rsid w:val="00DA6651"/>
    <w:rsid w:val="00DA7937"/>
    <w:rsid w:val="00DA7B26"/>
    <w:rsid w:val="00DB25AA"/>
    <w:rsid w:val="00DB49FE"/>
    <w:rsid w:val="00DC014B"/>
    <w:rsid w:val="00DC6E80"/>
    <w:rsid w:val="00DD2B58"/>
    <w:rsid w:val="00DD6886"/>
    <w:rsid w:val="00DE27BB"/>
    <w:rsid w:val="00DE4881"/>
    <w:rsid w:val="00DF1D06"/>
    <w:rsid w:val="00DF4BD1"/>
    <w:rsid w:val="00DF517D"/>
    <w:rsid w:val="00DF6511"/>
    <w:rsid w:val="00DF7FEF"/>
    <w:rsid w:val="00E00F95"/>
    <w:rsid w:val="00E1108F"/>
    <w:rsid w:val="00E148FB"/>
    <w:rsid w:val="00E21231"/>
    <w:rsid w:val="00E241CF"/>
    <w:rsid w:val="00E248CD"/>
    <w:rsid w:val="00E257F6"/>
    <w:rsid w:val="00E2662D"/>
    <w:rsid w:val="00E32650"/>
    <w:rsid w:val="00E42B25"/>
    <w:rsid w:val="00E4435B"/>
    <w:rsid w:val="00E44C60"/>
    <w:rsid w:val="00E44E74"/>
    <w:rsid w:val="00E53E75"/>
    <w:rsid w:val="00E56708"/>
    <w:rsid w:val="00E643DC"/>
    <w:rsid w:val="00E660CC"/>
    <w:rsid w:val="00E70456"/>
    <w:rsid w:val="00E704E9"/>
    <w:rsid w:val="00E7175A"/>
    <w:rsid w:val="00E729C3"/>
    <w:rsid w:val="00E73F10"/>
    <w:rsid w:val="00E75ACB"/>
    <w:rsid w:val="00E81053"/>
    <w:rsid w:val="00E84AA7"/>
    <w:rsid w:val="00E84C62"/>
    <w:rsid w:val="00E85069"/>
    <w:rsid w:val="00E87494"/>
    <w:rsid w:val="00E87FE8"/>
    <w:rsid w:val="00E9388C"/>
    <w:rsid w:val="00EA4D70"/>
    <w:rsid w:val="00EA4ED2"/>
    <w:rsid w:val="00EA70D9"/>
    <w:rsid w:val="00EB01FD"/>
    <w:rsid w:val="00EB1B4C"/>
    <w:rsid w:val="00EB2D2C"/>
    <w:rsid w:val="00EB3A6F"/>
    <w:rsid w:val="00EB45D1"/>
    <w:rsid w:val="00EC0ED0"/>
    <w:rsid w:val="00EC28CF"/>
    <w:rsid w:val="00EC3500"/>
    <w:rsid w:val="00EC4DC1"/>
    <w:rsid w:val="00ED42A4"/>
    <w:rsid w:val="00ED628F"/>
    <w:rsid w:val="00EE369D"/>
    <w:rsid w:val="00EE370E"/>
    <w:rsid w:val="00EE3720"/>
    <w:rsid w:val="00EE4B1F"/>
    <w:rsid w:val="00EE54BB"/>
    <w:rsid w:val="00EE5D39"/>
    <w:rsid w:val="00EE5FCF"/>
    <w:rsid w:val="00EF0BF1"/>
    <w:rsid w:val="00EF5827"/>
    <w:rsid w:val="00EF6EB3"/>
    <w:rsid w:val="00F02D74"/>
    <w:rsid w:val="00F03892"/>
    <w:rsid w:val="00F06529"/>
    <w:rsid w:val="00F06E5E"/>
    <w:rsid w:val="00F123F5"/>
    <w:rsid w:val="00F12D76"/>
    <w:rsid w:val="00F12FA0"/>
    <w:rsid w:val="00F14A38"/>
    <w:rsid w:val="00F171B6"/>
    <w:rsid w:val="00F20D72"/>
    <w:rsid w:val="00F2570C"/>
    <w:rsid w:val="00F25EE1"/>
    <w:rsid w:val="00F31D1B"/>
    <w:rsid w:val="00F34426"/>
    <w:rsid w:val="00F3593B"/>
    <w:rsid w:val="00F36DD6"/>
    <w:rsid w:val="00F41AB1"/>
    <w:rsid w:val="00F42A5D"/>
    <w:rsid w:val="00F42D1C"/>
    <w:rsid w:val="00F44504"/>
    <w:rsid w:val="00F543A9"/>
    <w:rsid w:val="00F6617B"/>
    <w:rsid w:val="00F71206"/>
    <w:rsid w:val="00F714CC"/>
    <w:rsid w:val="00F80AEF"/>
    <w:rsid w:val="00F80D36"/>
    <w:rsid w:val="00F82BE6"/>
    <w:rsid w:val="00F832D1"/>
    <w:rsid w:val="00F873DE"/>
    <w:rsid w:val="00F91E0C"/>
    <w:rsid w:val="00F95805"/>
    <w:rsid w:val="00F9740D"/>
    <w:rsid w:val="00F97F27"/>
    <w:rsid w:val="00FA0E85"/>
    <w:rsid w:val="00FA4315"/>
    <w:rsid w:val="00FA4988"/>
    <w:rsid w:val="00FA71B3"/>
    <w:rsid w:val="00FA7389"/>
    <w:rsid w:val="00FA76B6"/>
    <w:rsid w:val="00FB012F"/>
    <w:rsid w:val="00FB180A"/>
    <w:rsid w:val="00FB1FF5"/>
    <w:rsid w:val="00FB3E66"/>
    <w:rsid w:val="00FB48D8"/>
    <w:rsid w:val="00FB65E3"/>
    <w:rsid w:val="00FC685A"/>
    <w:rsid w:val="00FD4002"/>
    <w:rsid w:val="00FD6639"/>
    <w:rsid w:val="00FE0709"/>
    <w:rsid w:val="00FE3C7E"/>
    <w:rsid w:val="00FE6BA3"/>
    <w:rsid w:val="00FF095B"/>
    <w:rsid w:val="00FF1340"/>
    <w:rsid w:val="00FF5924"/>
    <w:rsid w:val="00FF668C"/>
    <w:rsid w:val="31511EC8"/>
    <w:rsid w:val="68C1A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EB6D"/>
  <w15:docId w15:val="{C599ACE9-9D7E-4CEB-AEB1-814941E4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uiPriority w:val="9"/>
    <w:qFormat/>
    <w:rsid w:val="00167D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2E81"/>
    <w:pPr>
      <w:keepNext/>
      <w:keepLines/>
      <w:spacing w:after="0"/>
      <w:outlineLvl w:val="1"/>
    </w:pPr>
    <w:rPr>
      <w:rFonts w:asciiTheme="minorHAnsi" w:eastAsiaTheme="majorEastAsia" w:hAnsiTheme="minorHAnsi" w:cstheme="majorBidi"/>
      <w:b/>
      <w:szCs w:val="26"/>
      <w:u w:val="single"/>
    </w:rPr>
  </w:style>
  <w:style w:type="paragraph" w:styleId="Heading3">
    <w:name w:val="heading 3"/>
    <w:basedOn w:val="Normal"/>
    <w:next w:val="Normal"/>
    <w:link w:val="Heading3Char"/>
    <w:uiPriority w:val="9"/>
    <w:unhideWhenUsed/>
    <w:qFormat/>
    <w:rsid w:val="002104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nhideWhenUsed/>
    <w:rsid w:val="00AD201D"/>
    <w:pPr>
      <w:tabs>
        <w:tab w:val="center" w:pos="4680"/>
        <w:tab w:val="right" w:pos="9360"/>
      </w:tabs>
    </w:pPr>
  </w:style>
  <w:style w:type="character" w:customStyle="1" w:styleId="HeaderChar">
    <w:name w:val="Header Char"/>
    <w:basedOn w:val="DefaultParagraphFont"/>
    <w:link w:val="Header"/>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FootnoteText">
    <w:name w:val="footnote text"/>
    <w:basedOn w:val="Normal"/>
    <w:link w:val="FootnoteTextChar"/>
    <w:autoRedefine/>
    <w:semiHidden/>
    <w:rsid w:val="002E0112"/>
    <w:pPr>
      <w:tabs>
        <w:tab w:val="left" w:pos="215"/>
      </w:tabs>
      <w:suppressAutoHyphens/>
      <w:spacing w:after="0" w:line="240" w:lineRule="auto"/>
    </w:pPr>
    <w:rPr>
      <w:rFonts w:asciiTheme="minorHAnsi" w:eastAsia="Times New Roman" w:hAnsiTheme="minorHAnsi" w:cstheme="minorHAnsi"/>
      <w:sz w:val="20"/>
      <w:szCs w:val="20"/>
    </w:rPr>
  </w:style>
  <w:style w:type="character" w:customStyle="1" w:styleId="FootnoteTextChar">
    <w:name w:val="Footnote Text Char"/>
    <w:basedOn w:val="DefaultParagraphFont"/>
    <w:link w:val="FootnoteText"/>
    <w:semiHidden/>
    <w:rsid w:val="002E0112"/>
    <w:rPr>
      <w:rFonts w:asciiTheme="minorHAnsi" w:eastAsia="Times New Roman" w:hAnsiTheme="minorHAnsi" w:cstheme="minorHAnsi"/>
    </w:rPr>
  </w:style>
  <w:style w:type="character" w:styleId="FootnoteReference">
    <w:name w:val="footnote reference"/>
    <w:semiHidden/>
    <w:unhideWhenUsed/>
    <w:rsid w:val="002E0112"/>
    <w:rPr>
      <w:vertAlign w:val="superscript"/>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52A08"/>
    <w:pPr>
      <w:keepNext/>
      <w:spacing w:after="240"/>
    </w:pPr>
    <w:rPr>
      <w:rFonts w:ascii="Arial" w:eastAsia="Times New Roman" w:hAnsi="Arial"/>
      <w:b/>
      <w:noProof/>
      <w:sz w:val="22"/>
    </w:rPr>
  </w:style>
  <w:style w:type="paragraph" w:customStyle="1" w:styleId="Default">
    <w:name w:val="Default"/>
    <w:link w:val="DefaultChar"/>
    <w:rsid w:val="00D52A08"/>
    <w:pPr>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D52A08"/>
    <w:rPr>
      <w:color w:val="808080"/>
    </w:rPr>
  </w:style>
  <w:style w:type="character" w:customStyle="1" w:styleId="DefaultChar">
    <w:name w:val="Default Char"/>
    <w:link w:val="Default"/>
    <w:rsid w:val="00D52A08"/>
    <w:rPr>
      <w:rFonts w:ascii="Times New Roman" w:hAnsi="Times New Roman"/>
      <w:color w:val="000000"/>
      <w:sz w:val="24"/>
      <w:szCs w:val="24"/>
    </w:rPr>
  </w:style>
  <w:style w:type="character" w:styleId="CommentReference">
    <w:name w:val="annotation reference"/>
    <w:basedOn w:val="DefaultParagraphFont"/>
    <w:uiPriority w:val="99"/>
    <w:unhideWhenUsed/>
    <w:rsid w:val="00D52A08"/>
    <w:rPr>
      <w:sz w:val="16"/>
      <w:szCs w:val="16"/>
    </w:rPr>
  </w:style>
  <w:style w:type="paragraph" w:styleId="CommentText">
    <w:name w:val="annotation text"/>
    <w:basedOn w:val="Normal"/>
    <w:link w:val="CommentTextChar"/>
    <w:uiPriority w:val="99"/>
    <w:unhideWhenUsed/>
    <w:rsid w:val="00D52A08"/>
    <w:pPr>
      <w:spacing w:line="240" w:lineRule="auto"/>
    </w:pPr>
    <w:rPr>
      <w:sz w:val="20"/>
      <w:szCs w:val="20"/>
    </w:rPr>
  </w:style>
  <w:style w:type="character" w:customStyle="1" w:styleId="CommentTextChar">
    <w:name w:val="Comment Text Char"/>
    <w:basedOn w:val="DefaultParagraphFont"/>
    <w:link w:val="CommentText"/>
    <w:uiPriority w:val="99"/>
    <w:rsid w:val="00D52A08"/>
  </w:style>
  <w:style w:type="paragraph" w:styleId="CommentSubject">
    <w:name w:val="annotation subject"/>
    <w:basedOn w:val="CommentText"/>
    <w:next w:val="CommentText"/>
    <w:link w:val="CommentSubjectChar"/>
    <w:uiPriority w:val="99"/>
    <w:semiHidden/>
    <w:unhideWhenUsed/>
    <w:rsid w:val="00D52A08"/>
    <w:rPr>
      <w:b/>
      <w:bCs/>
    </w:rPr>
  </w:style>
  <w:style w:type="character" w:customStyle="1" w:styleId="CommentSubjectChar">
    <w:name w:val="Comment Subject Char"/>
    <w:basedOn w:val="CommentTextChar"/>
    <w:link w:val="CommentSubject"/>
    <w:uiPriority w:val="99"/>
    <w:semiHidden/>
    <w:rsid w:val="00D52A08"/>
    <w:rPr>
      <w:b/>
      <w:bCs/>
    </w:rPr>
  </w:style>
  <w:style w:type="paragraph" w:styleId="Revision">
    <w:name w:val="Revision"/>
    <w:hidden/>
    <w:uiPriority w:val="99"/>
    <w:semiHidden/>
    <w:rsid w:val="001712B4"/>
    <w:rPr>
      <w:sz w:val="22"/>
      <w:szCs w:val="22"/>
    </w:rPr>
  </w:style>
  <w:style w:type="paragraph" w:styleId="NormalWeb">
    <w:name w:val="Normal (Web)"/>
    <w:basedOn w:val="Normal"/>
    <w:uiPriority w:val="99"/>
    <w:unhideWhenUsed/>
    <w:rsid w:val="0058059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62D56"/>
    <w:rPr>
      <w:i/>
      <w:iCs/>
    </w:rPr>
  </w:style>
  <w:style w:type="paragraph" w:customStyle="1" w:styleId="pbody">
    <w:name w:val="pbody"/>
    <w:basedOn w:val="Normal"/>
    <w:rsid w:val="00862D56"/>
    <w:pPr>
      <w:spacing w:after="0" w:line="288" w:lineRule="auto"/>
      <w:ind w:firstLine="240"/>
    </w:pPr>
    <w:rPr>
      <w:rFonts w:ascii="Arial" w:eastAsia="Times New Roman" w:hAnsi="Arial" w:cs="Arial"/>
      <w:color w:val="000000"/>
      <w:sz w:val="20"/>
      <w:szCs w:val="20"/>
    </w:rPr>
  </w:style>
  <w:style w:type="paragraph" w:customStyle="1" w:styleId="pbodyctrsmcaps">
    <w:name w:val="pbodyctrsmcaps"/>
    <w:basedOn w:val="Normal"/>
    <w:rsid w:val="00862D56"/>
    <w:pPr>
      <w:spacing w:before="240" w:after="240" w:line="288" w:lineRule="auto"/>
      <w:jc w:val="center"/>
    </w:pPr>
    <w:rPr>
      <w:rFonts w:ascii="Arial" w:eastAsia="Times New Roman" w:hAnsi="Arial" w:cs="Arial"/>
      <w:smallCaps/>
      <w:color w:val="000000"/>
      <w:sz w:val="20"/>
      <w:szCs w:val="20"/>
    </w:rPr>
  </w:style>
  <w:style w:type="paragraph" w:customStyle="1" w:styleId="pindented1">
    <w:name w:val="pindented1"/>
    <w:basedOn w:val="Normal"/>
    <w:rsid w:val="00862D56"/>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862D56"/>
    <w:pPr>
      <w:spacing w:after="0" w:line="288" w:lineRule="auto"/>
      <w:ind w:firstLine="720"/>
    </w:pPr>
    <w:rPr>
      <w:rFonts w:ascii="Arial" w:eastAsia="Times New Roman" w:hAnsi="Arial" w:cs="Arial"/>
      <w:color w:val="000000"/>
      <w:sz w:val="20"/>
      <w:szCs w:val="20"/>
    </w:rPr>
  </w:style>
  <w:style w:type="paragraph" w:customStyle="1" w:styleId="SectionTitleHead">
    <w:name w:val="Section Title Head"/>
    <w:basedOn w:val="Normal"/>
    <w:rsid w:val="00862D56"/>
    <w:pPr>
      <w:suppressAutoHyphens/>
      <w:spacing w:after="80" w:line="240" w:lineRule="auto"/>
    </w:pPr>
    <w:rPr>
      <w:rFonts w:ascii="Arial" w:eastAsia="Times New Roman" w:hAnsi="Arial"/>
      <w:b/>
      <w:caps/>
      <w:color w:val="00286B"/>
      <w:sz w:val="28"/>
      <w:szCs w:val="20"/>
    </w:rPr>
  </w:style>
  <w:style w:type="character" w:customStyle="1" w:styleId="SubheadChar1">
    <w:name w:val="Subhead Char1"/>
    <w:aliases w:val="Alt-S Char1,Alt-S Char Char,Subhead Char Char"/>
    <w:link w:val="Subhead"/>
    <w:rsid w:val="00862D56"/>
    <w:rPr>
      <w:rFonts w:ascii="Arial" w:eastAsia="Times New Roman" w:hAnsi="Arial"/>
      <w:b/>
      <w:noProof/>
      <w:sz w:val="22"/>
    </w:rPr>
  </w:style>
  <w:style w:type="paragraph" w:styleId="NoSpacing">
    <w:name w:val="No Spacing"/>
    <w:uiPriority w:val="1"/>
    <w:qFormat/>
    <w:rsid w:val="006327ED"/>
    <w:rPr>
      <w:sz w:val="22"/>
      <w:szCs w:val="22"/>
    </w:rPr>
  </w:style>
  <w:style w:type="table" w:styleId="TableGrid">
    <w:name w:val="Table Grid"/>
    <w:basedOn w:val="TableNormal"/>
    <w:uiPriority w:val="39"/>
    <w:rsid w:val="00DE488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2E81"/>
    <w:rPr>
      <w:rFonts w:asciiTheme="minorHAnsi" w:eastAsiaTheme="majorEastAsia" w:hAnsiTheme="minorHAnsi" w:cstheme="majorBidi"/>
      <w:b/>
      <w:sz w:val="22"/>
      <w:szCs w:val="26"/>
      <w:u w:val="single"/>
    </w:rPr>
  </w:style>
  <w:style w:type="table" w:customStyle="1" w:styleId="PlainTable21">
    <w:name w:val="Plain Table 21"/>
    <w:basedOn w:val="TableNormal"/>
    <w:uiPriority w:val="42"/>
    <w:rsid w:val="006A691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167D7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1040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31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D1B"/>
    <w:rPr>
      <w:rFonts w:asciiTheme="majorHAnsi" w:eastAsiaTheme="majorEastAsia" w:hAnsiTheme="majorHAnsi" w:cstheme="majorBidi"/>
      <w:spacing w:val="-10"/>
      <w:kern w:val="28"/>
      <w:sz w:val="56"/>
      <w:szCs w:val="56"/>
    </w:rPr>
  </w:style>
  <w:style w:type="table" w:styleId="GridTable4-Accent1">
    <w:name w:val="Grid Table 4 Accent 1"/>
    <w:basedOn w:val="TableNormal"/>
    <w:uiPriority w:val="49"/>
    <w:rsid w:val="003C65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4F585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508">
      <w:bodyDiv w:val="1"/>
      <w:marLeft w:val="0"/>
      <w:marRight w:val="0"/>
      <w:marTop w:val="0"/>
      <w:marBottom w:val="0"/>
      <w:divBdr>
        <w:top w:val="none" w:sz="0" w:space="0" w:color="auto"/>
        <w:left w:val="none" w:sz="0" w:space="0" w:color="auto"/>
        <w:bottom w:val="none" w:sz="0" w:space="0" w:color="auto"/>
        <w:right w:val="none" w:sz="0" w:space="0" w:color="auto"/>
      </w:divBdr>
    </w:div>
    <w:div w:id="21441391">
      <w:bodyDiv w:val="1"/>
      <w:marLeft w:val="0"/>
      <w:marRight w:val="0"/>
      <w:marTop w:val="0"/>
      <w:marBottom w:val="0"/>
      <w:divBdr>
        <w:top w:val="none" w:sz="0" w:space="0" w:color="auto"/>
        <w:left w:val="none" w:sz="0" w:space="0" w:color="auto"/>
        <w:bottom w:val="none" w:sz="0" w:space="0" w:color="auto"/>
        <w:right w:val="none" w:sz="0" w:space="0" w:color="auto"/>
      </w:divBdr>
    </w:div>
    <w:div w:id="50690647">
      <w:bodyDiv w:val="1"/>
      <w:marLeft w:val="0"/>
      <w:marRight w:val="0"/>
      <w:marTop w:val="0"/>
      <w:marBottom w:val="0"/>
      <w:divBdr>
        <w:top w:val="none" w:sz="0" w:space="0" w:color="auto"/>
        <w:left w:val="none" w:sz="0" w:space="0" w:color="auto"/>
        <w:bottom w:val="none" w:sz="0" w:space="0" w:color="auto"/>
        <w:right w:val="none" w:sz="0" w:space="0" w:color="auto"/>
      </w:divBdr>
    </w:div>
    <w:div w:id="60953420">
      <w:bodyDiv w:val="1"/>
      <w:marLeft w:val="0"/>
      <w:marRight w:val="0"/>
      <w:marTop w:val="0"/>
      <w:marBottom w:val="0"/>
      <w:divBdr>
        <w:top w:val="none" w:sz="0" w:space="0" w:color="auto"/>
        <w:left w:val="none" w:sz="0" w:space="0" w:color="auto"/>
        <w:bottom w:val="none" w:sz="0" w:space="0" w:color="auto"/>
        <w:right w:val="none" w:sz="0" w:space="0" w:color="auto"/>
      </w:divBdr>
    </w:div>
    <w:div w:id="97140994">
      <w:bodyDiv w:val="1"/>
      <w:marLeft w:val="0"/>
      <w:marRight w:val="0"/>
      <w:marTop w:val="0"/>
      <w:marBottom w:val="0"/>
      <w:divBdr>
        <w:top w:val="none" w:sz="0" w:space="0" w:color="auto"/>
        <w:left w:val="none" w:sz="0" w:space="0" w:color="auto"/>
        <w:bottom w:val="none" w:sz="0" w:space="0" w:color="auto"/>
        <w:right w:val="none" w:sz="0" w:space="0" w:color="auto"/>
      </w:divBdr>
    </w:div>
    <w:div w:id="156963974">
      <w:bodyDiv w:val="1"/>
      <w:marLeft w:val="0"/>
      <w:marRight w:val="0"/>
      <w:marTop w:val="0"/>
      <w:marBottom w:val="0"/>
      <w:divBdr>
        <w:top w:val="none" w:sz="0" w:space="0" w:color="auto"/>
        <w:left w:val="none" w:sz="0" w:space="0" w:color="auto"/>
        <w:bottom w:val="none" w:sz="0" w:space="0" w:color="auto"/>
        <w:right w:val="none" w:sz="0" w:space="0" w:color="auto"/>
      </w:divBdr>
    </w:div>
    <w:div w:id="263419486">
      <w:bodyDiv w:val="1"/>
      <w:marLeft w:val="0"/>
      <w:marRight w:val="0"/>
      <w:marTop w:val="0"/>
      <w:marBottom w:val="0"/>
      <w:divBdr>
        <w:top w:val="none" w:sz="0" w:space="0" w:color="auto"/>
        <w:left w:val="none" w:sz="0" w:space="0" w:color="auto"/>
        <w:bottom w:val="none" w:sz="0" w:space="0" w:color="auto"/>
        <w:right w:val="none" w:sz="0" w:space="0" w:color="auto"/>
      </w:divBdr>
    </w:div>
    <w:div w:id="324211778">
      <w:bodyDiv w:val="1"/>
      <w:marLeft w:val="0"/>
      <w:marRight w:val="0"/>
      <w:marTop w:val="0"/>
      <w:marBottom w:val="0"/>
      <w:divBdr>
        <w:top w:val="none" w:sz="0" w:space="0" w:color="auto"/>
        <w:left w:val="none" w:sz="0" w:space="0" w:color="auto"/>
        <w:bottom w:val="none" w:sz="0" w:space="0" w:color="auto"/>
        <w:right w:val="none" w:sz="0" w:space="0" w:color="auto"/>
      </w:divBdr>
    </w:div>
    <w:div w:id="393622366">
      <w:bodyDiv w:val="1"/>
      <w:marLeft w:val="0"/>
      <w:marRight w:val="0"/>
      <w:marTop w:val="0"/>
      <w:marBottom w:val="0"/>
      <w:divBdr>
        <w:top w:val="none" w:sz="0" w:space="0" w:color="auto"/>
        <w:left w:val="none" w:sz="0" w:space="0" w:color="auto"/>
        <w:bottom w:val="none" w:sz="0" w:space="0" w:color="auto"/>
        <w:right w:val="none" w:sz="0" w:space="0" w:color="auto"/>
      </w:divBdr>
    </w:div>
    <w:div w:id="404692095">
      <w:bodyDiv w:val="1"/>
      <w:marLeft w:val="0"/>
      <w:marRight w:val="0"/>
      <w:marTop w:val="0"/>
      <w:marBottom w:val="0"/>
      <w:divBdr>
        <w:top w:val="none" w:sz="0" w:space="0" w:color="auto"/>
        <w:left w:val="none" w:sz="0" w:space="0" w:color="auto"/>
        <w:bottom w:val="none" w:sz="0" w:space="0" w:color="auto"/>
        <w:right w:val="none" w:sz="0" w:space="0" w:color="auto"/>
      </w:divBdr>
    </w:div>
    <w:div w:id="415634853">
      <w:bodyDiv w:val="1"/>
      <w:marLeft w:val="0"/>
      <w:marRight w:val="0"/>
      <w:marTop w:val="0"/>
      <w:marBottom w:val="0"/>
      <w:divBdr>
        <w:top w:val="none" w:sz="0" w:space="0" w:color="auto"/>
        <w:left w:val="none" w:sz="0" w:space="0" w:color="auto"/>
        <w:bottom w:val="none" w:sz="0" w:space="0" w:color="auto"/>
        <w:right w:val="none" w:sz="0" w:space="0" w:color="auto"/>
      </w:divBdr>
    </w:div>
    <w:div w:id="506293060">
      <w:bodyDiv w:val="1"/>
      <w:marLeft w:val="0"/>
      <w:marRight w:val="0"/>
      <w:marTop w:val="0"/>
      <w:marBottom w:val="0"/>
      <w:divBdr>
        <w:top w:val="none" w:sz="0" w:space="0" w:color="auto"/>
        <w:left w:val="none" w:sz="0" w:space="0" w:color="auto"/>
        <w:bottom w:val="none" w:sz="0" w:space="0" w:color="auto"/>
        <w:right w:val="none" w:sz="0" w:space="0" w:color="auto"/>
      </w:divBdr>
    </w:div>
    <w:div w:id="551158126">
      <w:bodyDiv w:val="1"/>
      <w:marLeft w:val="0"/>
      <w:marRight w:val="0"/>
      <w:marTop w:val="0"/>
      <w:marBottom w:val="0"/>
      <w:divBdr>
        <w:top w:val="none" w:sz="0" w:space="0" w:color="auto"/>
        <w:left w:val="none" w:sz="0" w:space="0" w:color="auto"/>
        <w:bottom w:val="none" w:sz="0" w:space="0" w:color="auto"/>
        <w:right w:val="none" w:sz="0" w:space="0" w:color="auto"/>
      </w:divBdr>
      <w:divsChild>
        <w:div w:id="303118798">
          <w:marLeft w:val="0"/>
          <w:marRight w:val="0"/>
          <w:marTop w:val="0"/>
          <w:marBottom w:val="0"/>
          <w:divBdr>
            <w:top w:val="none" w:sz="0" w:space="0" w:color="auto"/>
            <w:left w:val="none" w:sz="0" w:space="0" w:color="auto"/>
            <w:bottom w:val="none" w:sz="0" w:space="0" w:color="auto"/>
            <w:right w:val="none" w:sz="0" w:space="0" w:color="auto"/>
          </w:divBdr>
          <w:divsChild>
            <w:div w:id="965963651">
              <w:marLeft w:val="0"/>
              <w:marRight w:val="0"/>
              <w:marTop w:val="0"/>
              <w:marBottom w:val="0"/>
              <w:divBdr>
                <w:top w:val="none" w:sz="0" w:space="0" w:color="auto"/>
                <w:left w:val="none" w:sz="0" w:space="0" w:color="auto"/>
                <w:bottom w:val="none" w:sz="0" w:space="0" w:color="auto"/>
                <w:right w:val="none" w:sz="0" w:space="0" w:color="auto"/>
              </w:divBdr>
              <w:divsChild>
                <w:div w:id="1939097239">
                  <w:marLeft w:val="0"/>
                  <w:marRight w:val="0"/>
                  <w:marTop w:val="0"/>
                  <w:marBottom w:val="0"/>
                  <w:divBdr>
                    <w:top w:val="none" w:sz="0" w:space="0" w:color="auto"/>
                    <w:left w:val="none" w:sz="0" w:space="0" w:color="auto"/>
                    <w:bottom w:val="none" w:sz="0" w:space="0" w:color="auto"/>
                    <w:right w:val="none" w:sz="0" w:space="0" w:color="auto"/>
                  </w:divBdr>
                  <w:divsChild>
                    <w:div w:id="634022452">
                      <w:marLeft w:val="0"/>
                      <w:marRight w:val="0"/>
                      <w:marTop w:val="45"/>
                      <w:marBottom w:val="0"/>
                      <w:divBdr>
                        <w:top w:val="none" w:sz="0" w:space="0" w:color="auto"/>
                        <w:left w:val="none" w:sz="0" w:space="0" w:color="auto"/>
                        <w:bottom w:val="none" w:sz="0" w:space="0" w:color="auto"/>
                        <w:right w:val="none" w:sz="0" w:space="0" w:color="auto"/>
                      </w:divBdr>
                      <w:divsChild>
                        <w:div w:id="1947345226">
                          <w:marLeft w:val="0"/>
                          <w:marRight w:val="0"/>
                          <w:marTop w:val="0"/>
                          <w:marBottom w:val="0"/>
                          <w:divBdr>
                            <w:top w:val="none" w:sz="0" w:space="0" w:color="auto"/>
                            <w:left w:val="none" w:sz="0" w:space="0" w:color="auto"/>
                            <w:bottom w:val="none" w:sz="0" w:space="0" w:color="auto"/>
                            <w:right w:val="none" w:sz="0" w:space="0" w:color="auto"/>
                          </w:divBdr>
                          <w:divsChild>
                            <w:div w:id="45640768">
                              <w:marLeft w:val="11850"/>
                              <w:marRight w:val="0"/>
                              <w:marTop w:val="0"/>
                              <w:marBottom w:val="0"/>
                              <w:divBdr>
                                <w:top w:val="none" w:sz="0" w:space="0" w:color="auto"/>
                                <w:left w:val="none" w:sz="0" w:space="0" w:color="auto"/>
                                <w:bottom w:val="none" w:sz="0" w:space="0" w:color="auto"/>
                                <w:right w:val="none" w:sz="0" w:space="0" w:color="auto"/>
                              </w:divBdr>
                              <w:divsChild>
                                <w:div w:id="1975137580">
                                  <w:marLeft w:val="0"/>
                                  <w:marRight w:val="0"/>
                                  <w:marTop w:val="0"/>
                                  <w:marBottom w:val="0"/>
                                  <w:divBdr>
                                    <w:top w:val="none" w:sz="0" w:space="0" w:color="auto"/>
                                    <w:left w:val="none" w:sz="0" w:space="0" w:color="auto"/>
                                    <w:bottom w:val="none" w:sz="0" w:space="0" w:color="auto"/>
                                    <w:right w:val="none" w:sz="0" w:space="0" w:color="auto"/>
                                  </w:divBdr>
                                  <w:divsChild>
                                    <w:div w:id="761685966">
                                      <w:marLeft w:val="0"/>
                                      <w:marRight w:val="0"/>
                                      <w:marTop w:val="0"/>
                                      <w:marBottom w:val="345"/>
                                      <w:divBdr>
                                        <w:top w:val="none" w:sz="0" w:space="0" w:color="auto"/>
                                        <w:left w:val="none" w:sz="0" w:space="0" w:color="auto"/>
                                        <w:bottom w:val="none" w:sz="0" w:space="0" w:color="auto"/>
                                        <w:right w:val="none" w:sz="0" w:space="0" w:color="auto"/>
                                      </w:divBdr>
                                      <w:divsChild>
                                        <w:div w:id="1970695750">
                                          <w:marLeft w:val="0"/>
                                          <w:marRight w:val="0"/>
                                          <w:marTop w:val="0"/>
                                          <w:marBottom w:val="0"/>
                                          <w:divBdr>
                                            <w:top w:val="none" w:sz="0" w:space="0" w:color="auto"/>
                                            <w:left w:val="none" w:sz="0" w:space="0" w:color="auto"/>
                                            <w:bottom w:val="none" w:sz="0" w:space="0" w:color="auto"/>
                                            <w:right w:val="none" w:sz="0" w:space="0" w:color="auto"/>
                                          </w:divBdr>
                                          <w:divsChild>
                                            <w:div w:id="1291473445">
                                              <w:marLeft w:val="0"/>
                                              <w:marRight w:val="0"/>
                                              <w:marTop w:val="0"/>
                                              <w:marBottom w:val="0"/>
                                              <w:divBdr>
                                                <w:top w:val="none" w:sz="0" w:space="0" w:color="auto"/>
                                                <w:left w:val="none" w:sz="0" w:space="0" w:color="auto"/>
                                                <w:bottom w:val="none" w:sz="0" w:space="0" w:color="auto"/>
                                                <w:right w:val="none" w:sz="0" w:space="0" w:color="auto"/>
                                              </w:divBdr>
                                              <w:divsChild>
                                                <w:div w:id="1302465592">
                                                  <w:marLeft w:val="0"/>
                                                  <w:marRight w:val="0"/>
                                                  <w:marTop w:val="0"/>
                                                  <w:marBottom w:val="0"/>
                                                  <w:divBdr>
                                                    <w:top w:val="none" w:sz="0" w:space="0" w:color="auto"/>
                                                    <w:left w:val="none" w:sz="0" w:space="0" w:color="auto"/>
                                                    <w:bottom w:val="none" w:sz="0" w:space="0" w:color="auto"/>
                                                    <w:right w:val="none" w:sz="0" w:space="0" w:color="auto"/>
                                                  </w:divBdr>
                                                  <w:divsChild>
                                                    <w:div w:id="282149671">
                                                      <w:marLeft w:val="0"/>
                                                      <w:marRight w:val="0"/>
                                                      <w:marTop w:val="0"/>
                                                      <w:marBottom w:val="0"/>
                                                      <w:divBdr>
                                                        <w:top w:val="none" w:sz="0" w:space="0" w:color="auto"/>
                                                        <w:left w:val="none" w:sz="0" w:space="0" w:color="auto"/>
                                                        <w:bottom w:val="none" w:sz="0" w:space="0" w:color="auto"/>
                                                        <w:right w:val="none" w:sz="0" w:space="0" w:color="auto"/>
                                                      </w:divBdr>
                                                      <w:divsChild>
                                                        <w:div w:id="378745723">
                                                          <w:marLeft w:val="0"/>
                                                          <w:marRight w:val="0"/>
                                                          <w:marTop w:val="0"/>
                                                          <w:marBottom w:val="0"/>
                                                          <w:divBdr>
                                                            <w:top w:val="none" w:sz="0" w:space="0" w:color="auto"/>
                                                            <w:left w:val="none" w:sz="0" w:space="0" w:color="auto"/>
                                                            <w:bottom w:val="none" w:sz="0" w:space="0" w:color="auto"/>
                                                            <w:right w:val="none" w:sz="0" w:space="0" w:color="auto"/>
                                                          </w:divBdr>
                                                          <w:divsChild>
                                                            <w:div w:id="1954047157">
                                                              <w:marLeft w:val="0"/>
                                                              <w:marRight w:val="0"/>
                                                              <w:marTop w:val="0"/>
                                                              <w:marBottom w:val="0"/>
                                                              <w:divBdr>
                                                                <w:top w:val="none" w:sz="0" w:space="0" w:color="auto"/>
                                                                <w:left w:val="none" w:sz="0" w:space="0" w:color="auto"/>
                                                                <w:bottom w:val="none" w:sz="0" w:space="0" w:color="auto"/>
                                                                <w:right w:val="none" w:sz="0" w:space="0" w:color="auto"/>
                                                              </w:divBdr>
                                                              <w:divsChild>
                                                                <w:div w:id="55013240">
                                                                  <w:marLeft w:val="0"/>
                                                                  <w:marRight w:val="0"/>
                                                                  <w:marTop w:val="0"/>
                                                                  <w:marBottom w:val="0"/>
                                                                  <w:divBdr>
                                                                    <w:top w:val="none" w:sz="0" w:space="0" w:color="auto"/>
                                                                    <w:left w:val="none" w:sz="0" w:space="0" w:color="auto"/>
                                                                    <w:bottom w:val="none" w:sz="0" w:space="0" w:color="auto"/>
                                                                    <w:right w:val="none" w:sz="0" w:space="0" w:color="auto"/>
                                                                  </w:divBdr>
                                                                  <w:divsChild>
                                                                    <w:div w:id="438530836">
                                                                      <w:marLeft w:val="0"/>
                                                                      <w:marRight w:val="0"/>
                                                                      <w:marTop w:val="0"/>
                                                                      <w:marBottom w:val="0"/>
                                                                      <w:divBdr>
                                                                        <w:top w:val="none" w:sz="0" w:space="0" w:color="auto"/>
                                                                        <w:left w:val="none" w:sz="0" w:space="0" w:color="auto"/>
                                                                        <w:bottom w:val="none" w:sz="0" w:space="0" w:color="auto"/>
                                                                        <w:right w:val="none" w:sz="0" w:space="0" w:color="auto"/>
                                                                      </w:divBdr>
                                                                      <w:divsChild>
                                                                        <w:div w:id="648362335">
                                                                          <w:marLeft w:val="0"/>
                                                                          <w:marRight w:val="0"/>
                                                                          <w:marTop w:val="0"/>
                                                                          <w:marBottom w:val="0"/>
                                                                          <w:divBdr>
                                                                            <w:top w:val="none" w:sz="0" w:space="0" w:color="auto"/>
                                                                            <w:left w:val="none" w:sz="0" w:space="0" w:color="auto"/>
                                                                            <w:bottom w:val="none" w:sz="0" w:space="0" w:color="auto"/>
                                                                            <w:right w:val="none" w:sz="0" w:space="0" w:color="auto"/>
                                                                          </w:divBdr>
                                                                          <w:divsChild>
                                                                            <w:div w:id="388771277">
                                                                              <w:marLeft w:val="0"/>
                                                                              <w:marRight w:val="0"/>
                                                                              <w:marTop w:val="0"/>
                                                                              <w:marBottom w:val="0"/>
                                                                              <w:divBdr>
                                                                                <w:top w:val="none" w:sz="0" w:space="0" w:color="auto"/>
                                                                                <w:left w:val="none" w:sz="0" w:space="0" w:color="auto"/>
                                                                                <w:bottom w:val="none" w:sz="0" w:space="0" w:color="auto"/>
                                                                                <w:right w:val="none" w:sz="0" w:space="0" w:color="auto"/>
                                                                              </w:divBdr>
                                                                              <w:divsChild>
                                                                                <w:div w:id="9222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341288">
      <w:bodyDiv w:val="1"/>
      <w:marLeft w:val="0"/>
      <w:marRight w:val="0"/>
      <w:marTop w:val="0"/>
      <w:marBottom w:val="0"/>
      <w:divBdr>
        <w:top w:val="none" w:sz="0" w:space="0" w:color="auto"/>
        <w:left w:val="none" w:sz="0" w:space="0" w:color="auto"/>
        <w:bottom w:val="none" w:sz="0" w:space="0" w:color="auto"/>
        <w:right w:val="none" w:sz="0" w:space="0" w:color="auto"/>
      </w:divBdr>
    </w:div>
    <w:div w:id="650603160">
      <w:bodyDiv w:val="1"/>
      <w:marLeft w:val="0"/>
      <w:marRight w:val="0"/>
      <w:marTop w:val="0"/>
      <w:marBottom w:val="0"/>
      <w:divBdr>
        <w:top w:val="none" w:sz="0" w:space="0" w:color="auto"/>
        <w:left w:val="none" w:sz="0" w:space="0" w:color="auto"/>
        <w:bottom w:val="none" w:sz="0" w:space="0" w:color="auto"/>
        <w:right w:val="none" w:sz="0" w:space="0" w:color="auto"/>
      </w:divBdr>
    </w:div>
    <w:div w:id="701707548">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86518828">
      <w:bodyDiv w:val="1"/>
      <w:marLeft w:val="0"/>
      <w:marRight w:val="0"/>
      <w:marTop w:val="0"/>
      <w:marBottom w:val="0"/>
      <w:divBdr>
        <w:top w:val="none" w:sz="0" w:space="0" w:color="auto"/>
        <w:left w:val="none" w:sz="0" w:space="0" w:color="auto"/>
        <w:bottom w:val="none" w:sz="0" w:space="0" w:color="auto"/>
        <w:right w:val="none" w:sz="0" w:space="0" w:color="auto"/>
      </w:divBdr>
    </w:div>
    <w:div w:id="1114177601">
      <w:bodyDiv w:val="1"/>
      <w:marLeft w:val="0"/>
      <w:marRight w:val="0"/>
      <w:marTop w:val="0"/>
      <w:marBottom w:val="0"/>
      <w:divBdr>
        <w:top w:val="none" w:sz="0" w:space="0" w:color="auto"/>
        <w:left w:val="none" w:sz="0" w:space="0" w:color="auto"/>
        <w:bottom w:val="none" w:sz="0" w:space="0" w:color="auto"/>
        <w:right w:val="none" w:sz="0" w:space="0" w:color="auto"/>
      </w:divBdr>
    </w:div>
    <w:div w:id="1133715990">
      <w:bodyDiv w:val="1"/>
      <w:marLeft w:val="0"/>
      <w:marRight w:val="0"/>
      <w:marTop w:val="0"/>
      <w:marBottom w:val="0"/>
      <w:divBdr>
        <w:top w:val="none" w:sz="0" w:space="0" w:color="auto"/>
        <w:left w:val="none" w:sz="0" w:space="0" w:color="auto"/>
        <w:bottom w:val="none" w:sz="0" w:space="0" w:color="auto"/>
        <w:right w:val="none" w:sz="0" w:space="0" w:color="auto"/>
      </w:divBdr>
    </w:div>
    <w:div w:id="1254701176">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37863750">
      <w:bodyDiv w:val="1"/>
      <w:marLeft w:val="0"/>
      <w:marRight w:val="0"/>
      <w:marTop w:val="0"/>
      <w:marBottom w:val="0"/>
      <w:divBdr>
        <w:top w:val="none" w:sz="0" w:space="0" w:color="auto"/>
        <w:left w:val="none" w:sz="0" w:space="0" w:color="auto"/>
        <w:bottom w:val="none" w:sz="0" w:space="0" w:color="auto"/>
        <w:right w:val="none" w:sz="0" w:space="0" w:color="auto"/>
      </w:divBdr>
    </w:div>
    <w:div w:id="1439178883">
      <w:bodyDiv w:val="1"/>
      <w:marLeft w:val="0"/>
      <w:marRight w:val="0"/>
      <w:marTop w:val="0"/>
      <w:marBottom w:val="0"/>
      <w:divBdr>
        <w:top w:val="none" w:sz="0" w:space="0" w:color="auto"/>
        <w:left w:val="none" w:sz="0" w:space="0" w:color="auto"/>
        <w:bottom w:val="none" w:sz="0" w:space="0" w:color="auto"/>
        <w:right w:val="none" w:sz="0" w:space="0" w:color="auto"/>
      </w:divBdr>
    </w:div>
    <w:div w:id="1483110833">
      <w:bodyDiv w:val="1"/>
      <w:marLeft w:val="0"/>
      <w:marRight w:val="0"/>
      <w:marTop w:val="0"/>
      <w:marBottom w:val="0"/>
      <w:divBdr>
        <w:top w:val="none" w:sz="0" w:space="0" w:color="auto"/>
        <w:left w:val="none" w:sz="0" w:space="0" w:color="auto"/>
        <w:bottom w:val="none" w:sz="0" w:space="0" w:color="auto"/>
        <w:right w:val="none" w:sz="0" w:space="0" w:color="auto"/>
      </w:divBdr>
    </w:div>
    <w:div w:id="1540699955">
      <w:bodyDiv w:val="1"/>
      <w:marLeft w:val="0"/>
      <w:marRight w:val="0"/>
      <w:marTop w:val="0"/>
      <w:marBottom w:val="0"/>
      <w:divBdr>
        <w:top w:val="none" w:sz="0" w:space="0" w:color="auto"/>
        <w:left w:val="none" w:sz="0" w:space="0" w:color="auto"/>
        <w:bottom w:val="none" w:sz="0" w:space="0" w:color="auto"/>
        <w:right w:val="none" w:sz="0" w:space="0" w:color="auto"/>
      </w:divBdr>
      <w:divsChild>
        <w:div w:id="325212866">
          <w:marLeft w:val="0"/>
          <w:marRight w:val="0"/>
          <w:marTop w:val="0"/>
          <w:marBottom w:val="0"/>
          <w:divBdr>
            <w:top w:val="none" w:sz="0" w:space="0" w:color="auto"/>
            <w:left w:val="none" w:sz="0" w:space="0" w:color="auto"/>
            <w:bottom w:val="none" w:sz="0" w:space="0" w:color="auto"/>
            <w:right w:val="none" w:sz="0" w:space="0" w:color="auto"/>
          </w:divBdr>
          <w:divsChild>
            <w:div w:id="1447306173">
              <w:marLeft w:val="0"/>
              <w:marRight w:val="0"/>
              <w:marTop w:val="0"/>
              <w:marBottom w:val="0"/>
              <w:divBdr>
                <w:top w:val="none" w:sz="0" w:space="0" w:color="auto"/>
                <w:left w:val="none" w:sz="0" w:space="0" w:color="auto"/>
                <w:bottom w:val="none" w:sz="0" w:space="0" w:color="auto"/>
                <w:right w:val="none" w:sz="0" w:space="0" w:color="auto"/>
              </w:divBdr>
              <w:divsChild>
                <w:div w:id="807631486">
                  <w:marLeft w:val="0"/>
                  <w:marRight w:val="0"/>
                  <w:marTop w:val="0"/>
                  <w:marBottom w:val="0"/>
                  <w:divBdr>
                    <w:top w:val="none" w:sz="0" w:space="0" w:color="auto"/>
                    <w:left w:val="none" w:sz="0" w:space="0" w:color="auto"/>
                    <w:bottom w:val="none" w:sz="0" w:space="0" w:color="auto"/>
                    <w:right w:val="none" w:sz="0" w:space="0" w:color="auto"/>
                  </w:divBdr>
                  <w:divsChild>
                    <w:div w:id="1832911413">
                      <w:marLeft w:val="150"/>
                      <w:marRight w:val="150"/>
                      <w:marTop w:val="0"/>
                      <w:marBottom w:val="0"/>
                      <w:divBdr>
                        <w:top w:val="none" w:sz="0" w:space="0" w:color="auto"/>
                        <w:left w:val="none" w:sz="0" w:space="0" w:color="auto"/>
                        <w:bottom w:val="none" w:sz="0" w:space="0" w:color="auto"/>
                        <w:right w:val="none" w:sz="0" w:space="0" w:color="auto"/>
                      </w:divBdr>
                      <w:divsChild>
                        <w:div w:id="394278992">
                          <w:marLeft w:val="0"/>
                          <w:marRight w:val="0"/>
                          <w:marTop w:val="0"/>
                          <w:marBottom w:val="0"/>
                          <w:divBdr>
                            <w:top w:val="none" w:sz="0" w:space="0" w:color="auto"/>
                            <w:left w:val="none" w:sz="0" w:space="0" w:color="auto"/>
                            <w:bottom w:val="none" w:sz="0" w:space="0" w:color="auto"/>
                            <w:right w:val="none" w:sz="0" w:space="0" w:color="auto"/>
                          </w:divBdr>
                          <w:divsChild>
                            <w:div w:id="1573930937">
                              <w:marLeft w:val="0"/>
                              <w:marRight w:val="0"/>
                              <w:marTop w:val="0"/>
                              <w:marBottom w:val="0"/>
                              <w:divBdr>
                                <w:top w:val="none" w:sz="0" w:space="0" w:color="auto"/>
                                <w:left w:val="none" w:sz="0" w:space="0" w:color="auto"/>
                                <w:bottom w:val="none" w:sz="0" w:space="0" w:color="auto"/>
                                <w:right w:val="none" w:sz="0" w:space="0" w:color="auto"/>
                              </w:divBdr>
                              <w:divsChild>
                                <w:div w:id="589192064">
                                  <w:marLeft w:val="150"/>
                                  <w:marRight w:val="150"/>
                                  <w:marTop w:val="0"/>
                                  <w:marBottom w:val="0"/>
                                  <w:divBdr>
                                    <w:top w:val="none" w:sz="0" w:space="0" w:color="auto"/>
                                    <w:left w:val="none" w:sz="0" w:space="0" w:color="auto"/>
                                    <w:bottom w:val="none" w:sz="0" w:space="0" w:color="auto"/>
                                    <w:right w:val="none" w:sz="0" w:space="0" w:color="auto"/>
                                  </w:divBdr>
                                  <w:divsChild>
                                    <w:div w:id="1004085948">
                                      <w:marLeft w:val="0"/>
                                      <w:marRight w:val="0"/>
                                      <w:marTop w:val="0"/>
                                      <w:marBottom w:val="0"/>
                                      <w:divBdr>
                                        <w:top w:val="none" w:sz="0" w:space="0" w:color="auto"/>
                                        <w:left w:val="none" w:sz="0" w:space="0" w:color="auto"/>
                                        <w:bottom w:val="none" w:sz="0" w:space="0" w:color="auto"/>
                                        <w:right w:val="none" w:sz="0" w:space="0" w:color="auto"/>
                                      </w:divBdr>
                                      <w:divsChild>
                                        <w:div w:id="1188719024">
                                          <w:marLeft w:val="0"/>
                                          <w:marRight w:val="0"/>
                                          <w:marTop w:val="0"/>
                                          <w:marBottom w:val="0"/>
                                          <w:divBdr>
                                            <w:top w:val="none" w:sz="0" w:space="0" w:color="auto"/>
                                            <w:left w:val="none" w:sz="0" w:space="0" w:color="auto"/>
                                            <w:bottom w:val="none" w:sz="0" w:space="0" w:color="auto"/>
                                            <w:right w:val="none" w:sz="0" w:space="0" w:color="auto"/>
                                          </w:divBdr>
                                          <w:divsChild>
                                            <w:div w:id="1047489572">
                                              <w:marLeft w:val="0"/>
                                              <w:marRight w:val="0"/>
                                              <w:marTop w:val="0"/>
                                              <w:marBottom w:val="0"/>
                                              <w:divBdr>
                                                <w:top w:val="none" w:sz="0" w:space="0" w:color="auto"/>
                                                <w:left w:val="none" w:sz="0" w:space="0" w:color="auto"/>
                                                <w:bottom w:val="none" w:sz="0" w:space="0" w:color="auto"/>
                                                <w:right w:val="none" w:sz="0" w:space="0" w:color="auto"/>
                                              </w:divBdr>
                                              <w:divsChild>
                                                <w:div w:id="14644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251874">
      <w:bodyDiv w:val="1"/>
      <w:marLeft w:val="0"/>
      <w:marRight w:val="0"/>
      <w:marTop w:val="0"/>
      <w:marBottom w:val="0"/>
      <w:divBdr>
        <w:top w:val="none" w:sz="0" w:space="0" w:color="auto"/>
        <w:left w:val="none" w:sz="0" w:space="0" w:color="auto"/>
        <w:bottom w:val="none" w:sz="0" w:space="0" w:color="auto"/>
        <w:right w:val="none" w:sz="0" w:space="0" w:color="auto"/>
      </w:divBdr>
    </w:div>
    <w:div w:id="1790540763">
      <w:bodyDiv w:val="1"/>
      <w:marLeft w:val="0"/>
      <w:marRight w:val="0"/>
      <w:marTop w:val="0"/>
      <w:marBottom w:val="0"/>
      <w:divBdr>
        <w:top w:val="none" w:sz="0" w:space="0" w:color="auto"/>
        <w:left w:val="none" w:sz="0" w:space="0" w:color="auto"/>
        <w:bottom w:val="none" w:sz="0" w:space="0" w:color="auto"/>
        <w:right w:val="none" w:sz="0" w:space="0" w:color="auto"/>
      </w:divBdr>
    </w:div>
    <w:div w:id="1875314715">
      <w:bodyDiv w:val="1"/>
      <w:marLeft w:val="0"/>
      <w:marRight w:val="0"/>
      <w:marTop w:val="0"/>
      <w:marBottom w:val="0"/>
      <w:divBdr>
        <w:top w:val="none" w:sz="0" w:space="0" w:color="auto"/>
        <w:left w:val="none" w:sz="0" w:space="0" w:color="auto"/>
        <w:bottom w:val="none" w:sz="0" w:space="0" w:color="auto"/>
        <w:right w:val="none" w:sz="0" w:space="0" w:color="auto"/>
      </w:divBdr>
    </w:div>
    <w:div w:id="1910767896">
      <w:bodyDiv w:val="1"/>
      <w:marLeft w:val="0"/>
      <w:marRight w:val="0"/>
      <w:marTop w:val="0"/>
      <w:marBottom w:val="0"/>
      <w:divBdr>
        <w:top w:val="none" w:sz="0" w:space="0" w:color="auto"/>
        <w:left w:val="none" w:sz="0" w:space="0" w:color="auto"/>
        <w:bottom w:val="none" w:sz="0" w:space="0" w:color="auto"/>
        <w:right w:val="none" w:sz="0" w:space="0" w:color="auto"/>
      </w:divBdr>
    </w:div>
    <w:div w:id="1920289985">
      <w:bodyDiv w:val="1"/>
      <w:marLeft w:val="0"/>
      <w:marRight w:val="0"/>
      <w:marTop w:val="0"/>
      <w:marBottom w:val="0"/>
      <w:divBdr>
        <w:top w:val="none" w:sz="0" w:space="0" w:color="auto"/>
        <w:left w:val="none" w:sz="0" w:space="0" w:color="auto"/>
        <w:bottom w:val="none" w:sz="0" w:space="0" w:color="auto"/>
        <w:right w:val="none" w:sz="0" w:space="0" w:color="auto"/>
      </w:divBdr>
      <w:divsChild>
        <w:div w:id="1956281743">
          <w:marLeft w:val="0"/>
          <w:marRight w:val="0"/>
          <w:marTop w:val="0"/>
          <w:marBottom w:val="0"/>
          <w:divBdr>
            <w:top w:val="none" w:sz="0" w:space="0" w:color="auto"/>
            <w:left w:val="none" w:sz="0" w:space="0" w:color="auto"/>
            <w:bottom w:val="none" w:sz="0" w:space="0" w:color="auto"/>
            <w:right w:val="none" w:sz="0" w:space="0" w:color="auto"/>
          </w:divBdr>
          <w:divsChild>
            <w:div w:id="1203254248">
              <w:marLeft w:val="0"/>
              <w:marRight w:val="0"/>
              <w:marTop w:val="0"/>
              <w:marBottom w:val="0"/>
              <w:divBdr>
                <w:top w:val="none" w:sz="0" w:space="0" w:color="auto"/>
                <w:left w:val="none" w:sz="0" w:space="0" w:color="auto"/>
                <w:bottom w:val="none" w:sz="0" w:space="0" w:color="auto"/>
                <w:right w:val="none" w:sz="0" w:space="0" w:color="auto"/>
              </w:divBdr>
              <w:divsChild>
                <w:div w:id="922109595">
                  <w:marLeft w:val="0"/>
                  <w:marRight w:val="0"/>
                  <w:marTop w:val="0"/>
                  <w:marBottom w:val="0"/>
                  <w:divBdr>
                    <w:top w:val="none" w:sz="0" w:space="0" w:color="auto"/>
                    <w:left w:val="none" w:sz="0" w:space="0" w:color="auto"/>
                    <w:bottom w:val="none" w:sz="0" w:space="0" w:color="auto"/>
                    <w:right w:val="none" w:sz="0" w:space="0" w:color="auto"/>
                  </w:divBdr>
                  <w:divsChild>
                    <w:div w:id="863250343">
                      <w:marLeft w:val="150"/>
                      <w:marRight w:val="150"/>
                      <w:marTop w:val="0"/>
                      <w:marBottom w:val="0"/>
                      <w:divBdr>
                        <w:top w:val="none" w:sz="0" w:space="0" w:color="auto"/>
                        <w:left w:val="none" w:sz="0" w:space="0" w:color="auto"/>
                        <w:bottom w:val="none" w:sz="0" w:space="0" w:color="auto"/>
                        <w:right w:val="none" w:sz="0" w:space="0" w:color="auto"/>
                      </w:divBdr>
                      <w:divsChild>
                        <w:div w:id="989209580">
                          <w:marLeft w:val="0"/>
                          <w:marRight w:val="0"/>
                          <w:marTop w:val="0"/>
                          <w:marBottom w:val="0"/>
                          <w:divBdr>
                            <w:top w:val="none" w:sz="0" w:space="0" w:color="auto"/>
                            <w:left w:val="none" w:sz="0" w:space="0" w:color="auto"/>
                            <w:bottom w:val="none" w:sz="0" w:space="0" w:color="auto"/>
                            <w:right w:val="none" w:sz="0" w:space="0" w:color="auto"/>
                          </w:divBdr>
                          <w:divsChild>
                            <w:div w:id="607352798">
                              <w:marLeft w:val="0"/>
                              <w:marRight w:val="0"/>
                              <w:marTop w:val="0"/>
                              <w:marBottom w:val="0"/>
                              <w:divBdr>
                                <w:top w:val="none" w:sz="0" w:space="0" w:color="auto"/>
                                <w:left w:val="none" w:sz="0" w:space="0" w:color="auto"/>
                                <w:bottom w:val="none" w:sz="0" w:space="0" w:color="auto"/>
                                <w:right w:val="none" w:sz="0" w:space="0" w:color="auto"/>
                              </w:divBdr>
                              <w:divsChild>
                                <w:div w:id="525748987">
                                  <w:marLeft w:val="150"/>
                                  <w:marRight w:val="150"/>
                                  <w:marTop w:val="0"/>
                                  <w:marBottom w:val="0"/>
                                  <w:divBdr>
                                    <w:top w:val="none" w:sz="0" w:space="0" w:color="auto"/>
                                    <w:left w:val="none" w:sz="0" w:space="0" w:color="auto"/>
                                    <w:bottom w:val="none" w:sz="0" w:space="0" w:color="auto"/>
                                    <w:right w:val="none" w:sz="0" w:space="0" w:color="auto"/>
                                  </w:divBdr>
                                  <w:divsChild>
                                    <w:div w:id="800028387">
                                      <w:marLeft w:val="0"/>
                                      <w:marRight w:val="0"/>
                                      <w:marTop w:val="0"/>
                                      <w:marBottom w:val="0"/>
                                      <w:divBdr>
                                        <w:top w:val="none" w:sz="0" w:space="0" w:color="auto"/>
                                        <w:left w:val="none" w:sz="0" w:space="0" w:color="auto"/>
                                        <w:bottom w:val="none" w:sz="0" w:space="0" w:color="auto"/>
                                        <w:right w:val="none" w:sz="0" w:space="0" w:color="auto"/>
                                      </w:divBdr>
                                      <w:divsChild>
                                        <w:div w:id="520897348">
                                          <w:marLeft w:val="0"/>
                                          <w:marRight w:val="0"/>
                                          <w:marTop w:val="0"/>
                                          <w:marBottom w:val="0"/>
                                          <w:divBdr>
                                            <w:top w:val="none" w:sz="0" w:space="0" w:color="auto"/>
                                            <w:left w:val="none" w:sz="0" w:space="0" w:color="auto"/>
                                            <w:bottom w:val="none" w:sz="0" w:space="0" w:color="auto"/>
                                            <w:right w:val="none" w:sz="0" w:space="0" w:color="auto"/>
                                          </w:divBdr>
                                          <w:divsChild>
                                            <w:div w:id="1995572422">
                                              <w:marLeft w:val="0"/>
                                              <w:marRight w:val="0"/>
                                              <w:marTop w:val="0"/>
                                              <w:marBottom w:val="0"/>
                                              <w:divBdr>
                                                <w:top w:val="none" w:sz="0" w:space="0" w:color="auto"/>
                                                <w:left w:val="none" w:sz="0" w:space="0" w:color="auto"/>
                                                <w:bottom w:val="none" w:sz="0" w:space="0" w:color="auto"/>
                                                <w:right w:val="none" w:sz="0" w:space="0" w:color="auto"/>
                                              </w:divBdr>
                                              <w:divsChild>
                                                <w:div w:id="917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828581">
      <w:bodyDiv w:val="1"/>
      <w:marLeft w:val="0"/>
      <w:marRight w:val="0"/>
      <w:marTop w:val="0"/>
      <w:marBottom w:val="0"/>
      <w:divBdr>
        <w:top w:val="none" w:sz="0" w:space="0" w:color="auto"/>
        <w:left w:val="none" w:sz="0" w:space="0" w:color="auto"/>
        <w:bottom w:val="none" w:sz="0" w:space="0" w:color="auto"/>
        <w:right w:val="none" w:sz="0" w:space="0" w:color="auto"/>
      </w:divBdr>
    </w:div>
    <w:div w:id="2060744481">
      <w:bodyDiv w:val="1"/>
      <w:marLeft w:val="0"/>
      <w:marRight w:val="0"/>
      <w:marTop w:val="0"/>
      <w:marBottom w:val="0"/>
      <w:divBdr>
        <w:top w:val="none" w:sz="0" w:space="0" w:color="auto"/>
        <w:left w:val="none" w:sz="0" w:space="0" w:color="auto"/>
        <w:bottom w:val="none" w:sz="0" w:space="0" w:color="auto"/>
        <w:right w:val="none" w:sz="0" w:space="0" w:color="auto"/>
      </w:divBdr>
    </w:div>
    <w:div w:id="21373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pmi.gov/where-w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28f09d94-fb0a-4d62-82b4-92c7f60c03ad" ContentTypeId="0x010100ADC8C9B4438F49D88D7FB1BC47D5DB7C09" PreviousValue="false"/>
</file>

<file path=customXml/item3.xml><?xml version="1.0" encoding="utf-8"?>
<?mso-contentType ?>
<PolicyDirtyBag xmlns="microsoft.office.server.policy.changes">
  <Microsoft.Office.RecordsManagement.PolicyFeatures.Expiration op="Delete"/>
</PolicyDirtyBag>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ADC8C9B4438F49D88D7FB1BC47D5DB7C0900EE210ECDC062AD48B8BF2F0D43D12612" ma:contentTypeVersion="21" ma:contentTypeDescription="Project Procurement Logistics" ma:contentTypeScope="" ma:versionID="9d6ace37fbe4d0cb4952a5ce791b3343">
  <xsd:schema xmlns:xsd="http://www.w3.org/2001/XMLSchema" xmlns:xs="http://www.w3.org/2001/XMLSchema" xmlns:p="http://schemas.microsoft.com/office/2006/metadata/properties" xmlns:ns3="f16d07f9-5fe9-4119-a306-fc608759146c" targetNamespace="http://schemas.microsoft.com/office/2006/metadata/properties" ma:root="true" ma:fieldsID="f78276dce32a9c0746a05b00371cd7ec" ns3:_="">
    <xsd:import namespace="f16d07f9-5fe9-4119-a306-fc608759146c"/>
    <xsd:element name="properties">
      <xsd:complexType>
        <xsd:sequence>
          <xsd:element name="documentManagement">
            <xsd:complexType>
              <xsd:all>
                <xsd:element ref="ns3:TaxCatchAll" minOccurs="0"/>
                <xsd:element ref="ns3:p92221e2f7854406845ac60820df7e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d07f9-5fe9-4119-a306-fc608759146c"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b9b36172-4b78-4a71-9629-aaa2f4596ebe}" ma:internalName="TaxCatchAll" ma:showField="CatchAllData" ma:web="f16d07f9-5fe9-4119-a306-fc608759146c">
      <xsd:complexType>
        <xsd:complexContent>
          <xsd:extension base="dms:MultiChoiceLookup">
            <xsd:sequence>
              <xsd:element name="Value" type="dms:Lookup" maxOccurs="unbounded" minOccurs="0" nillable="true"/>
            </xsd:sequence>
          </xsd:extension>
        </xsd:complexContent>
      </xsd:complexType>
    </xsd:element>
    <xsd:element name="p92221e2f7854406845ac60820df7ed7" ma:index="5" nillable="true" ma:taxonomy="true" ma:internalName="p92221e2f7854406845ac60820df7ed7" ma:taxonomyFieldName="ProjectDocumentType" ma:displayName="Project Document Type" ma:fieldId="{992221e2-f785-4406-845a-c60820df7ed7}" ma:sspId="28f09d94-fb0a-4d62-82b4-92c7f60c03ad" ma:termSetId="d8a5acf7-091c-4877-b363-b3708ae070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f16d07f9-5fe9-4119-a306-fc608759146c"/>
    <p92221e2f7854406845ac60820df7ed7 xmlns="f16d07f9-5fe9-4119-a306-fc608759146c">
      <Terms xmlns="http://schemas.microsoft.com/office/infopath/2007/PartnerControls"/>
    </p92221e2f7854406845ac60820df7ed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260D-3C4B-4CCC-8D10-21D7C754589A}">
  <ds:schemaRefs>
    <ds:schemaRef ds:uri="http://schemas.microsoft.com/sharepoint/events"/>
  </ds:schemaRefs>
</ds:datastoreItem>
</file>

<file path=customXml/itemProps2.xml><?xml version="1.0" encoding="utf-8"?>
<ds:datastoreItem xmlns:ds="http://schemas.openxmlformats.org/officeDocument/2006/customXml" ds:itemID="{12F2D321-DBAD-4A9C-AE65-9047A0D8A989}">
  <ds:schemaRefs>
    <ds:schemaRef ds:uri="Microsoft.SharePoint.Taxonomy.ContentTypeSync"/>
  </ds:schemaRefs>
</ds:datastoreItem>
</file>

<file path=customXml/itemProps3.xml><?xml version="1.0" encoding="utf-8"?>
<ds:datastoreItem xmlns:ds="http://schemas.openxmlformats.org/officeDocument/2006/customXml" ds:itemID="{1100E563-B149-4785-8A16-CDE71F18351A}">
  <ds:schemaRefs>
    <ds:schemaRef ds:uri="microsoft.office.server.policy.changes"/>
  </ds:schemaRefs>
</ds:datastoreItem>
</file>

<file path=customXml/itemProps4.xml><?xml version="1.0" encoding="utf-8"?>
<ds:datastoreItem xmlns:ds="http://schemas.openxmlformats.org/officeDocument/2006/customXml" ds:itemID="{A7554EB1-19F8-420B-85E7-3B8CC0A7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d07f9-5fe9-4119-a306-fc608759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f16d07f9-5fe9-4119-a306-fc608759146c"/>
    <ds:schemaRef ds:uri="http://schemas.microsoft.com/office/infopath/2007/PartnerControls"/>
  </ds:schemaRefs>
</ds:datastoreItem>
</file>

<file path=customXml/itemProps6.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7.xml><?xml version="1.0" encoding="utf-8"?>
<ds:datastoreItem xmlns:ds="http://schemas.openxmlformats.org/officeDocument/2006/customXml" ds:itemID="{8BE22F6E-69A8-458A-A7A2-D904E2F7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Bonnie G Tillman</cp:lastModifiedBy>
  <cp:revision>2</cp:revision>
  <cp:lastPrinted>2016-10-31T13:50:00Z</cp:lastPrinted>
  <dcterms:created xsi:type="dcterms:W3CDTF">2018-09-26T17:29:00Z</dcterms:created>
  <dcterms:modified xsi:type="dcterms:W3CDTF">2018-09-26T17:29:00Z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0x010100ADC8C9B4438F49D88D7FB1BC47D5DB7C0900EE210ECDC062AD48B8BF2F0D43D12612</vt:lpwstr>
  </property>
  <property fmtid="{D5CDD505-2E9C-101B-9397-08002B2CF9AE}" pid="3" name="BusinessUnit">
    <vt:lpwstr>Executive Office &gt; Quality Management Unit</vt:lpwstr>
  </property>
  <property fmtid="{D5CDD505-2E9C-101B-9397-08002B2CF9AE}" pid="4" name="Collaborators_C1">
    <vt:lpwstr/>
  </property>
  <property fmtid="{D5CDD505-2E9C-101B-9397-08002B2CF9AE}" pid="5" name="Process Leaders_C1">
    <vt:lpwstr>;#Contracts;#Procurement;#</vt:lpwstr>
  </property>
  <property fmtid="{D5CDD505-2E9C-101B-9397-08002B2CF9AE}" pid="6" name="Applicable Divisions_C1">
    <vt:lpwstr/>
  </property>
  <property fmtid="{D5CDD505-2E9C-101B-9397-08002B2CF9AE}" pid="7" name="ProjectDocumentType">
    <vt:lpwstr/>
  </property>
</Properties>
</file>